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01" w:rsidRPr="009060B8" w:rsidRDefault="009060B8" w:rsidP="009060B8">
      <w:pPr>
        <w:spacing w:after="0" w:line="240" w:lineRule="auto"/>
        <w:jc w:val="center"/>
        <w:rPr>
          <w:rFonts w:ascii="Times New Roman" w:hAnsi="Times New Roman" w:cs="Times New Roman"/>
          <w:b/>
          <w:sz w:val="24"/>
          <w:szCs w:val="24"/>
          <w:lang w:val="ro-RO"/>
        </w:rPr>
      </w:pPr>
      <w:r w:rsidRPr="009060B8">
        <w:rPr>
          <w:rFonts w:ascii="Times New Roman" w:hAnsi="Times New Roman" w:cs="Times New Roman"/>
          <w:b/>
          <w:sz w:val="24"/>
          <w:szCs w:val="24"/>
          <w:lang w:val="ro-RO"/>
        </w:rPr>
        <w:t>CEREREA OFERTELOR DE PREȚURI</w:t>
      </w:r>
    </w:p>
    <w:p w:rsidR="009060B8" w:rsidRPr="009060B8" w:rsidRDefault="009060B8" w:rsidP="004C28A7">
      <w:pPr>
        <w:spacing w:after="0" w:line="240" w:lineRule="auto"/>
        <w:jc w:val="both"/>
        <w:rPr>
          <w:rFonts w:ascii="Times New Roman" w:hAnsi="Times New Roman" w:cs="Times New Roman"/>
          <w:sz w:val="24"/>
          <w:szCs w:val="24"/>
          <w:lang w:val="ro-RO"/>
        </w:rPr>
      </w:pPr>
    </w:p>
    <w:p w:rsidR="009336D4" w:rsidRPr="0011350C" w:rsidRDefault="009336D4" w:rsidP="004C28A7">
      <w:pPr>
        <w:spacing w:after="0" w:line="240" w:lineRule="auto"/>
        <w:jc w:val="both"/>
        <w:rPr>
          <w:rFonts w:ascii="Times New Roman" w:hAnsi="Times New Roman" w:cs="Times New Roman"/>
          <w:sz w:val="24"/>
          <w:szCs w:val="24"/>
          <w:lang w:val="ro-RO"/>
        </w:rPr>
      </w:pPr>
      <w:r w:rsidRPr="0011350C">
        <w:rPr>
          <w:rFonts w:ascii="Times New Roman" w:hAnsi="Times New Roman" w:cs="Times New Roman"/>
          <w:b/>
          <w:i/>
          <w:iCs/>
          <w:sz w:val="24"/>
          <w:szCs w:val="24"/>
          <w:lang w:val="ro-RO"/>
        </w:rPr>
        <w:t>OFERTĂ DE PREȚURI</w:t>
      </w:r>
      <w:r w:rsidRPr="0011350C">
        <w:rPr>
          <w:rFonts w:ascii="Times New Roman" w:hAnsi="Times New Roman" w:cs="Times New Roman"/>
          <w:sz w:val="24"/>
          <w:szCs w:val="24"/>
          <w:lang w:val="ro-RO"/>
        </w:rPr>
        <w:t xml:space="preserve"> – act prin care se reflectă propunerea sub formă bănească a valorii unor bunuri, servicii comparate și corelate prin prisma cantității, calității și a altor criterii.</w:t>
      </w:r>
    </w:p>
    <w:p w:rsidR="0011350C" w:rsidRPr="0011350C" w:rsidRDefault="0011350C" w:rsidP="004C28A7">
      <w:pPr>
        <w:spacing w:after="0" w:line="240" w:lineRule="auto"/>
        <w:jc w:val="both"/>
        <w:rPr>
          <w:rFonts w:ascii="Times New Roman" w:hAnsi="Times New Roman" w:cs="Times New Roman"/>
          <w:sz w:val="24"/>
          <w:szCs w:val="24"/>
          <w:lang w:val="ro-RO"/>
        </w:rPr>
      </w:pPr>
    </w:p>
    <w:p w:rsidR="009336D4" w:rsidRDefault="0011350C" w:rsidP="004C28A7">
      <w:pPr>
        <w:spacing w:after="0" w:line="240" w:lineRule="auto"/>
        <w:jc w:val="both"/>
        <w:rPr>
          <w:rFonts w:ascii="Times New Roman" w:hAnsi="Times New Roman" w:cs="Times New Roman"/>
          <w:sz w:val="24"/>
          <w:szCs w:val="24"/>
          <w:lang w:val="ro-RO"/>
        </w:rPr>
      </w:pPr>
      <w:r w:rsidRPr="0011350C">
        <w:rPr>
          <w:rFonts w:ascii="Times New Roman" w:hAnsi="Times New Roman" w:cs="Times New Roman"/>
          <w:b/>
          <w:sz w:val="24"/>
          <w:szCs w:val="24"/>
          <w:lang w:val="ro-RO"/>
        </w:rPr>
        <w:t>Autoritatea contractantă nu are dreptul să divizeze achiziția prin încheierea de contracte separate, în scopul aplicării unei alte proceduri de achiziție decât procedura care ar fi fost utilizată în conformitate cu Legea nr.131/2015 privind achizițiile publice</w:t>
      </w:r>
      <w:r w:rsidRPr="0011350C">
        <w:rPr>
          <w:rFonts w:ascii="Times New Roman" w:hAnsi="Times New Roman" w:cs="Times New Roman"/>
          <w:sz w:val="24"/>
          <w:szCs w:val="24"/>
          <w:lang w:val="ro-RO"/>
        </w:rPr>
        <w:t>, în cazul în care achiziția nu ar fi fost divizată. Excepție constituie achiziția de bunuri și servicii sezoniere, care impune încheierea unor contracte separate pe diferite perioade de timp, ale căror condiții de achiziționare se modifică în funcție de perioada în care sunt realizate.</w:t>
      </w:r>
    </w:p>
    <w:p w:rsidR="0011350C" w:rsidRPr="0011350C" w:rsidRDefault="0011350C" w:rsidP="004C28A7">
      <w:pPr>
        <w:spacing w:after="0" w:line="240" w:lineRule="auto"/>
        <w:jc w:val="both"/>
        <w:rPr>
          <w:rFonts w:ascii="Times New Roman" w:hAnsi="Times New Roman" w:cs="Times New Roman"/>
          <w:sz w:val="24"/>
          <w:szCs w:val="24"/>
          <w:lang w:val="ro-RO"/>
        </w:rPr>
      </w:pPr>
    </w:p>
    <w:p w:rsidR="0011350C" w:rsidRPr="0011350C" w:rsidRDefault="0011350C" w:rsidP="0011350C">
      <w:pPr>
        <w:spacing w:after="0" w:line="240" w:lineRule="auto"/>
        <w:jc w:val="both"/>
        <w:textAlignment w:val="top"/>
        <w:rPr>
          <w:rFonts w:ascii="Times New Roman" w:eastAsia="Times New Roman" w:hAnsi="Times New Roman" w:cs="Times New Roman"/>
          <w:sz w:val="24"/>
          <w:szCs w:val="24"/>
          <w:lang w:val="ro-RO"/>
        </w:rPr>
      </w:pPr>
      <w:r w:rsidRPr="0011350C">
        <w:rPr>
          <w:rFonts w:ascii="Times New Roman" w:eastAsia="+mn-ea" w:hAnsi="Times New Roman" w:cs="Times New Roman"/>
          <w:color w:val="000000"/>
          <w:kern w:val="24"/>
          <w:sz w:val="24"/>
          <w:szCs w:val="24"/>
          <w:lang w:val="ro-RO"/>
        </w:rPr>
        <w:t xml:space="preserve">Hotărârea Guvernului nr. 987 din 10.10.2018 pentru aprobarea </w:t>
      </w:r>
      <w:r w:rsidRPr="0011350C">
        <w:rPr>
          <w:rFonts w:ascii="Times New Roman" w:eastAsia="+mn-ea" w:hAnsi="Times New Roman" w:cs="Times New Roman"/>
          <w:b/>
          <w:bCs/>
          <w:color w:val="000000"/>
          <w:kern w:val="24"/>
          <w:sz w:val="24"/>
          <w:szCs w:val="24"/>
          <w:lang w:val="ro-RO"/>
        </w:rPr>
        <w:t>Regulamentului privind achiziția bunurilor și serviciilor prin cererea ofertelor de prețuri (COP)</w:t>
      </w:r>
      <w:r w:rsidRPr="0011350C">
        <w:rPr>
          <w:rFonts w:ascii="Times New Roman" w:eastAsia="+mn-ea" w:hAnsi="Times New Roman" w:cs="Times New Roman"/>
          <w:color w:val="000000"/>
          <w:kern w:val="24"/>
          <w:sz w:val="24"/>
          <w:szCs w:val="24"/>
          <w:lang w:val="ro-RO"/>
        </w:rPr>
        <w:t xml:space="preserve"> </w:t>
      </w:r>
    </w:p>
    <w:p w:rsidR="0011350C" w:rsidRDefault="0011350C" w:rsidP="0011350C">
      <w:pPr>
        <w:spacing w:after="0" w:line="240" w:lineRule="auto"/>
        <w:jc w:val="both"/>
        <w:rPr>
          <w:rFonts w:ascii="Times New Roman" w:eastAsia="+mn-ea" w:hAnsi="Times New Roman" w:cs="Times New Roman"/>
          <w:color w:val="000000"/>
          <w:kern w:val="24"/>
          <w:sz w:val="24"/>
          <w:szCs w:val="24"/>
          <w:u w:val="single"/>
          <w:lang w:val="ro-RO"/>
        </w:rPr>
      </w:pPr>
      <w:hyperlink r:id="rId6" w:history="1">
        <w:r w:rsidRPr="00B54A01">
          <w:rPr>
            <w:rFonts w:ascii="Times New Roman" w:eastAsia="+mn-ea" w:hAnsi="Times New Roman" w:cs="Times New Roman"/>
            <w:color w:val="0000FF"/>
            <w:kern w:val="24"/>
            <w:sz w:val="24"/>
            <w:szCs w:val="24"/>
            <w:u w:val="single"/>
            <w:lang w:val="ro-RO"/>
          </w:rPr>
          <w:t>http://lex.justice.md/index.php?action=view&amp;view=doc&amp;lang=1&amp;id=377586</w:t>
        </w:r>
      </w:hyperlink>
    </w:p>
    <w:p w:rsidR="0011350C" w:rsidRDefault="0011350C" w:rsidP="0011350C">
      <w:pPr>
        <w:spacing w:after="0" w:line="240" w:lineRule="auto"/>
        <w:jc w:val="both"/>
        <w:rPr>
          <w:lang w:val="ro-RO"/>
        </w:rPr>
      </w:pPr>
    </w:p>
    <w:p w:rsidR="0011350C" w:rsidRPr="009060B8" w:rsidRDefault="0011350C" w:rsidP="0011350C">
      <w:pPr>
        <w:pStyle w:val="NormalWeb"/>
        <w:spacing w:before="0" w:beforeAutospacing="0" w:after="0" w:afterAutospacing="0"/>
        <w:jc w:val="both"/>
        <w:rPr>
          <w:rFonts w:eastAsia="+mn-ea"/>
          <w:color w:val="1F497D"/>
          <w:kern w:val="24"/>
          <w:lang w:val="ro-RO"/>
        </w:rPr>
      </w:pPr>
      <w:r w:rsidRPr="009060B8">
        <w:rPr>
          <w:b/>
          <w:bCs/>
          <w:lang w:val="ro-RO"/>
        </w:rPr>
        <w:t>Conform Articolul 57.</w:t>
      </w:r>
      <w:r w:rsidRPr="009060B8">
        <w:rPr>
          <w:lang w:val="ro-RO"/>
        </w:rPr>
        <w:t> </w:t>
      </w:r>
      <w:hyperlink r:id="rId7" w:history="1">
        <w:r w:rsidRPr="009060B8">
          <w:rPr>
            <w:rFonts w:eastAsia="+mn-ea"/>
            <w:color w:val="0000FF"/>
            <w:kern w:val="24"/>
            <w:u w:val="single"/>
            <w:lang w:val="ro-RO"/>
          </w:rPr>
          <w:t>Legea nr. 131 din 03.07.2015 privind achiziţiile publice</w:t>
        </w:r>
      </w:hyperlink>
      <w:r w:rsidRPr="009060B8">
        <w:rPr>
          <w:rFonts w:eastAsia="+mn-ea"/>
          <w:color w:val="000000"/>
          <w:kern w:val="24"/>
          <w:lang w:val="ro-RO"/>
        </w:rPr>
        <w:t xml:space="preserve"> ( </w:t>
      </w:r>
      <w:r w:rsidRPr="009060B8">
        <w:rPr>
          <w:rStyle w:val="docblue"/>
          <w:i/>
          <w:iCs/>
          <w:lang w:val="ro-RO"/>
        </w:rPr>
        <w:t>LP319 din 30.11.18, MO480-485/14.12.18 art.804; în vigoare 14.12.18</w:t>
      </w:r>
      <w:r w:rsidRPr="009060B8">
        <w:rPr>
          <w:rFonts w:eastAsia="+mn-ea"/>
          <w:color w:val="1F497D"/>
          <w:kern w:val="24"/>
          <w:lang w:val="ro-RO"/>
        </w:rPr>
        <w:t xml:space="preserve">)   </w:t>
      </w:r>
    </w:p>
    <w:p w:rsidR="0011350C" w:rsidRPr="009060B8" w:rsidRDefault="0011350C" w:rsidP="0011350C">
      <w:pPr>
        <w:pStyle w:val="NormalWeb"/>
        <w:spacing w:before="0" w:beforeAutospacing="0" w:after="0" w:afterAutospacing="0"/>
        <w:jc w:val="both"/>
        <w:rPr>
          <w:i/>
          <w:iCs/>
          <w:lang w:val="ro-RO"/>
        </w:rPr>
      </w:pPr>
      <w:hyperlink r:id="rId8" w:history="1">
        <w:r w:rsidRPr="009060B8">
          <w:rPr>
            <w:rStyle w:val="Hyperlink"/>
            <w:rFonts w:eastAsia="+mn-ea"/>
            <w:kern w:val="24"/>
            <w:lang w:val="ro-RO"/>
          </w:rPr>
          <w:t>http://lex.justice.md/index.php?action=view&amp;view=doc&amp;lang=1&amp;id=377937</w:t>
        </w:r>
      </w:hyperlink>
      <w:r w:rsidRPr="009060B8">
        <w:rPr>
          <w:rFonts w:eastAsia="+mn-ea"/>
          <w:color w:val="1F497D"/>
          <w:kern w:val="24"/>
          <w:lang w:val="ro-RO"/>
        </w:rPr>
        <w:t xml:space="preserve"> </w:t>
      </w:r>
    </w:p>
    <w:p w:rsidR="0011350C" w:rsidRPr="0011350C" w:rsidRDefault="0011350C" w:rsidP="004C28A7">
      <w:pPr>
        <w:spacing w:after="0" w:line="240" w:lineRule="auto"/>
        <w:jc w:val="both"/>
        <w:rPr>
          <w:rFonts w:ascii="Times New Roman" w:hAnsi="Times New Roman" w:cs="Times New Roman"/>
          <w:sz w:val="24"/>
          <w:szCs w:val="24"/>
          <w:lang w:val="ro-RO"/>
        </w:rPr>
      </w:pPr>
    </w:p>
    <w:p w:rsidR="009060B8" w:rsidRPr="009060B8" w:rsidRDefault="009060B8" w:rsidP="004C28A7">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(1) Autoritatea contractantă, prin cererea ofertelor de preţuri, poate atribui contracte de achiziţii publice de bunuri, lucrări sau servicii, care se prezintă conform unor specificaţii concrete, cu condiţia ca valoarea estimată a achiziţiei să nu depăşească </w:t>
      </w:r>
    </w:p>
    <w:p w:rsidR="009060B8" w:rsidRPr="009060B8" w:rsidRDefault="009060B8" w:rsidP="009060B8">
      <w:pPr>
        <w:pStyle w:val="Listparagraf"/>
        <w:numPr>
          <w:ilvl w:val="0"/>
          <w:numId w:val="1"/>
        </w:numPr>
        <w:spacing w:after="0" w:line="240" w:lineRule="auto"/>
        <w:jc w:val="both"/>
        <w:rPr>
          <w:rFonts w:ascii="Times New Roman" w:hAnsi="Times New Roman" w:cs="Times New Roman"/>
          <w:b/>
          <w:sz w:val="24"/>
          <w:szCs w:val="24"/>
          <w:lang w:val="ro-RO"/>
        </w:rPr>
      </w:pPr>
      <w:r w:rsidRPr="009060B8">
        <w:rPr>
          <w:rFonts w:ascii="Times New Roman" w:hAnsi="Times New Roman" w:cs="Times New Roman"/>
          <w:b/>
          <w:sz w:val="24"/>
          <w:szCs w:val="24"/>
          <w:lang w:val="ro-RO"/>
        </w:rPr>
        <w:t xml:space="preserve">800000 de lei pentru bunuri şi servicii şi </w:t>
      </w:r>
    </w:p>
    <w:p w:rsidR="009060B8" w:rsidRPr="009060B8" w:rsidRDefault="009060B8" w:rsidP="009060B8">
      <w:pPr>
        <w:pStyle w:val="Listparagraf"/>
        <w:numPr>
          <w:ilvl w:val="0"/>
          <w:numId w:val="1"/>
        </w:numPr>
        <w:spacing w:after="0" w:line="240" w:lineRule="auto"/>
        <w:jc w:val="both"/>
        <w:rPr>
          <w:rFonts w:ascii="Times New Roman" w:hAnsi="Times New Roman" w:cs="Times New Roman"/>
          <w:b/>
          <w:sz w:val="24"/>
          <w:szCs w:val="24"/>
          <w:lang w:val="ro-RO"/>
        </w:rPr>
      </w:pPr>
      <w:r w:rsidRPr="009060B8">
        <w:rPr>
          <w:rFonts w:ascii="Times New Roman" w:hAnsi="Times New Roman" w:cs="Times New Roman"/>
          <w:b/>
          <w:sz w:val="24"/>
          <w:szCs w:val="24"/>
          <w:lang w:val="ro-RO"/>
        </w:rPr>
        <w:t>2000000 de lei pentru lucrări.</w:t>
      </w:r>
    </w:p>
    <w:p w:rsidR="009060B8" w:rsidRP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 (2) </w:t>
      </w:r>
      <w:r w:rsidRPr="009060B8">
        <w:rPr>
          <w:rFonts w:ascii="Times New Roman" w:hAnsi="Times New Roman" w:cs="Times New Roman"/>
          <w:b/>
          <w:sz w:val="24"/>
          <w:szCs w:val="24"/>
          <w:lang w:val="ro-RO"/>
        </w:rPr>
        <w:t>Autoritatea contractantă</w:t>
      </w:r>
      <w:r w:rsidRPr="009060B8">
        <w:rPr>
          <w:rFonts w:ascii="Times New Roman" w:hAnsi="Times New Roman" w:cs="Times New Roman"/>
          <w:sz w:val="24"/>
          <w:szCs w:val="24"/>
          <w:lang w:val="ro-RO"/>
        </w:rPr>
        <w:t xml:space="preserve"> </w:t>
      </w:r>
      <w:r w:rsidRPr="009060B8">
        <w:rPr>
          <w:rFonts w:ascii="Times New Roman" w:hAnsi="Times New Roman" w:cs="Times New Roman"/>
          <w:b/>
          <w:sz w:val="24"/>
          <w:szCs w:val="24"/>
          <w:lang w:val="ro-RO"/>
        </w:rPr>
        <w:t>poate stabili, pe lângă preţ, şi alte cerinţe, ce vor fi luate în considerare la evaluarea ofertelor de preţuri</w:t>
      </w:r>
      <w:r w:rsidRPr="009060B8">
        <w:rPr>
          <w:rFonts w:ascii="Times New Roman" w:hAnsi="Times New Roman" w:cs="Times New Roman"/>
          <w:sz w:val="24"/>
          <w:szCs w:val="24"/>
          <w:lang w:val="ro-RO"/>
        </w:rPr>
        <w:t>. În acest caz, în cererea ofertelor de preţuri se indică fiecare cerinţă de acest fel şi valoarea relativă a acesteia.</w:t>
      </w:r>
    </w:p>
    <w:p w:rsidR="009060B8" w:rsidRP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(3) Fiecare </w:t>
      </w:r>
      <w:r w:rsidRPr="009060B8">
        <w:rPr>
          <w:rFonts w:ascii="Times New Roman" w:hAnsi="Times New Roman" w:cs="Times New Roman"/>
          <w:b/>
          <w:sz w:val="24"/>
          <w:szCs w:val="24"/>
          <w:lang w:val="ro-RO"/>
        </w:rPr>
        <w:t>operator economic poate să depună o singură ofertă de preţ</w:t>
      </w:r>
      <w:r w:rsidRPr="009060B8">
        <w:rPr>
          <w:rFonts w:ascii="Times New Roman" w:hAnsi="Times New Roman" w:cs="Times New Roman"/>
          <w:sz w:val="24"/>
          <w:szCs w:val="24"/>
          <w:lang w:val="ro-RO"/>
        </w:rPr>
        <w:t>, fără dreptul de a o schimba, cu excepția cazurilor prevăzute la alin. (8)</w:t>
      </w:r>
      <w:r>
        <w:rPr>
          <w:rFonts w:ascii="Times New Roman" w:hAnsi="Times New Roman" w:cs="Times New Roman"/>
          <w:sz w:val="24"/>
          <w:szCs w:val="24"/>
          <w:lang w:val="ro-RO"/>
        </w:rPr>
        <w:t xml:space="preserve"> (licitație electronică)</w:t>
      </w:r>
      <w:r w:rsidRPr="009060B8">
        <w:rPr>
          <w:rFonts w:ascii="Times New Roman" w:hAnsi="Times New Roman" w:cs="Times New Roman"/>
          <w:sz w:val="24"/>
          <w:szCs w:val="24"/>
          <w:lang w:val="ro-RO"/>
        </w:rPr>
        <w:t xml:space="preserve">. Asupra unei astfel de oferte, între autoritatea contractantă şi ofertant nu au loc niciun fel de negocieri. </w:t>
      </w:r>
    </w:p>
    <w:p w:rsidR="009060B8" w:rsidRP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(4) </w:t>
      </w:r>
      <w:r w:rsidRPr="00865205">
        <w:rPr>
          <w:rFonts w:ascii="Times New Roman" w:hAnsi="Times New Roman" w:cs="Times New Roman"/>
          <w:b/>
          <w:sz w:val="24"/>
          <w:szCs w:val="24"/>
          <w:lang w:val="ro-RO"/>
        </w:rPr>
        <w:t>Este declarată câștigătoare oferta care satisface toate cerinţele conform criteriului de atribuire prevăzut în anunțul/invitaţia de participare</w:t>
      </w:r>
      <w:r w:rsidRPr="009060B8">
        <w:rPr>
          <w:rFonts w:ascii="Times New Roman" w:hAnsi="Times New Roman" w:cs="Times New Roman"/>
          <w:sz w:val="24"/>
          <w:szCs w:val="24"/>
          <w:lang w:val="ro-RO"/>
        </w:rPr>
        <w:t>.</w:t>
      </w:r>
    </w:p>
    <w:p w:rsidR="009060B8" w:rsidRP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(5) La achiziția de bunuri sau servicii cu o valoare estimată ce depășește pragurile prevăzute la art. 2 alin. (1) lit. a) și la achiziția de lucrări cu o valoare estimată ce depășește pragurile prevăzute la art. 2 alin. (1) lit. b), </w:t>
      </w:r>
      <w:r w:rsidRPr="00865205">
        <w:rPr>
          <w:rFonts w:ascii="Times New Roman" w:hAnsi="Times New Roman" w:cs="Times New Roman"/>
          <w:b/>
          <w:sz w:val="24"/>
          <w:szCs w:val="24"/>
          <w:lang w:val="ro-RO"/>
        </w:rPr>
        <w:t>autoritatea contractantă publică anticipat un anunț de participare în Buletinul achizițiilor publice</w:t>
      </w:r>
      <w:r w:rsidRPr="009060B8">
        <w:rPr>
          <w:rFonts w:ascii="Times New Roman" w:hAnsi="Times New Roman" w:cs="Times New Roman"/>
          <w:sz w:val="24"/>
          <w:szCs w:val="24"/>
          <w:lang w:val="ro-RO"/>
        </w:rPr>
        <w:t>.</w:t>
      </w:r>
    </w:p>
    <w:p w:rsidR="009060B8" w:rsidRP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(6) În cazul procedurii de cerere a ofertelor de preţuri, </w:t>
      </w:r>
      <w:r w:rsidRPr="00865205">
        <w:rPr>
          <w:rFonts w:ascii="Times New Roman" w:hAnsi="Times New Roman" w:cs="Times New Roman"/>
          <w:b/>
          <w:sz w:val="24"/>
          <w:szCs w:val="24"/>
          <w:lang w:val="ro-RO"/>
        </w:rPr>
        <w:t>termenul de depunere a ofertelor va fi de cel puţin 7 zile pentru bunuri şi de 12 zile pentru lucrări şi servicii de la data publicării sau transmiterii anunțului/invitaţiei de participare</w:t>
      </w:r>
      <w:r w:rsidRPr="009060B8">
        <w:rPr>
          <w:rFonts w:ascii="Times New Roman" w:hAnsi="Times New Roman" w:cs="Times New Roman"/>
          <w:sz w:val="24"/>
          <w:szCs w:val="24"/>
          <w:lang w:val="ro-RO"/>
        </w:rPr>
        <w:t>.</w:t>
      </w:r>
    </w:p>
    <w:p w:rsidR="009060B8" w:rsidRP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 (7) Autoritatea contractantă poate solicita depunerea de oferte sub formă de cataloage electronice în cazul când conținutul documentației de atribuire, în special specificațiile tehnice, poate fi stabilit cu precizie.</w:t>
      </w:r>
    </w:p>
    <w:p w:rsid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(8) </w:t>
      </w:r>
      <w:r w:rsidRPr="00865205">
        <w:rPr>
          <w:rFonts w:ascii="Times New Roman" w:hAnsi="Times New Roman" w:cs="Times New Roman"/>
          <w:b/>
          <w:sz w:val="24"/>
          <w:szCs w:val="24"/>
          <w:lang w:val="ro-RO"/>
        </w:rPr>
        <w:t>Atribuirea unui contract de achiziții publice pentru bunuri și servicii prin cererea ofertelor de prețuri este precedată de licitația electronică</w:t>
      </w:r>
      <w:r w:rsidRPr="009060B8">
        <w:rPr>
          <w:rFonts w:ascii="Times New Roman" w:hAnsi="Times New Roman" w:cs="Times New Roman"/>
          <w:sz w:val="24"/>
          <w:szCs w:val="24"/>
          <w:lang w:val="ro-RO"/>
        </w:rPr>
        <w:t>, care se va baza pe una dintre următo</w:t>
      </w:r>
      <w:r>
        <w:rPr>
          <w:rFonts w:ascii="Times New Roman" w:hAnsi="Times New Roman" w:cs="Times New Roman"/>
          <w:sz w:val="24"/>
          <w:szCs w:val="24"/>
          <w:lang w:val="ro-RO"/>
        </w:rPr>
        <w:t>arele elemente ale ofertei:</w:t>
      </w:r>
    </w:p>
    <w:p w:rsid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lastRenderedPageBreak/>
        <w:t>a)  exclusiv pe preț, în cazul în care contractul este atribuit doar în baza criteriului cel ma</w:t>
      </w:r>
      <w:r>
        <w:rPr>
          <w:rFonts w:ascii="Times New Roman" w:hAnsi="Times New Roman" w:cs="Times New Roman"/>
          <w:sz w:val="24"/>
          <w:szCs w:val="24"/>
          <w:lang w:val="ro-RO"/>
        </w:rPr>
        <w:t>i scăzut preț;</w:t>
      </w:r>
    </w:p>
    <w:p w:rsid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 xml:space="preserve">b) pe preț și pe noile valori ale elementelor ofertelor indicate în anunțul de participare și/sau în </w:t>
      </w:r>
      <w:r>
        <w:rPr>
          <w:rFonts w:ascii="Times New Roman" w:hAnsi="Times New Roman" w:cs="Times New Roman"/>
          <w:sz w:val="24"/>
          <w:szCs w:val="24"/>
          <w:lang w:val="ro-RO"/>
        </w:rPr>
        <w:t>documentația de atribuire.</w:t>
      </w:r>
    </w:p>
    <w:p w:rsidR="009060B8" w:rsidRPr="009060B8" w:rsidRDefault="009060B8" w:rsidP="009060B8">
      <w:pPr>
        <w:spacing w:after="0" w:line="240" w:lineRule="auto"/>
        <w:jc w:val="both"/>
        <w:rPr>
          <w:rFonts w:ascii="Times New Roman" w:hAnsi="Times New Roman" w:cs="Times New Roman"/>
          <w:sz w:val="24"/>
          <w:szCs w:val="24"/>
          <w:lang w:val="ro-RO"/>
        </w:rPr>
      </w:pPr>
      <w:r w:rsidRPr="009060B8">
        <w:rPr>
          <w:rFonts w:ascii="Times New Roman" w:hAnsi="Times New Roman" w:cs="Times New Roman"/>
          <w:sz w:val="24"/>
          <w:szCs w:val="24"/>
          <w:lang w:val="ro-RO"/>
        </w:rPr>
        <w:t>(9) Modul de realizare a achiziţiei publice prin cererea ofertelor de preţuri este stabilit în regulamentul aprobat de Guvern.</w:t>
      </w:r>
    </w:p>
    <w:p w:rsidR="009060B8" w:rsidRPr="009060B8" w:rsidRDefault="009060B8" w:rsidP="004C28A7">
      <w:pPr>
        <w:spacing w:after="0" w:line="240" w:lineRule="auto"/>
        <w:jc w:val="both"/>
        <w:rPr>
          <w:lang w:val="ro-RO"/>
        </w:rPr>
      </w:pPr>
    </w:p>
    <w:tbl>
      <w:tblPr>
        <w:tblW w:w="9180" w:type="dxa"/>
        <w:tblCellMar>
          <w:left w:w="0" w:type="dxa"/>
          <w:right w:w="0" w:type="dxa"/>
        </w:tblCellMar>
        <w:tblLook w:val="04A0"/>
      </w:tblPr>
      <w:tblGrid>
        <w:gridCol w:w="9180"/>
      </w:tblGrid>
      <w:tr w:rsidR="00B54A01" w:rsidRPr="00B54A01" w:rsidTr="00B54A01">
        <w:trPr>
          <w:trHeight w:val="1562"/>
        </w:trPr>
        <w:tc>
          <w:tcPr>
            <w:tcW w:w="918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B54A01" w:rsidRPr="00B54A01" w:rsidRDefault="00B54A01" w:rsidP="00B54A01">
            <w:pPr>
              <w:pStyle w:val="Listparagraf"/>
              <w:numPr>
                <w:ilvl w:val="0"/>
                <w:numId w:val="7"/>
              </w:numPr>
              <w:spacing w:after="0" w:line="240" w:lineRule="auto"/>
              <w:jc w:val="both"/>
              <w:textAlignment w:val="top"/>
              <w:rPr>
                <w:rFonts w:ascii="Times New Roman" w:eastAsia="Times New Roman" w:hAnsi="Times New Roman" w:cs="Times New Roman"/>
                <w:sz w:val="24"/>
                <w:szCs w:val="24"/>
                <w:lang w:val="ro-RO"/>
              </w:rPr>
            </w:pPr>
            <w:r w:rsidRPr="00B54A01">
              <w:rPr>
                <w:rFonts w:ascii="Times New Roman" w:eastAsia="+mn-ea" w:hAnsi="Times New Roman" w:cs="Times New Roman"/>
                <w:color w:val="000000"/>
                <w:kern w:val="24"/>
                <w:sz w:val="24"/>
                <w:szCs w:val="24"/>
                <w:lang w:val="vi-VN"/>
              </w:rPr>
              <w:t xml:space="preserve">Hotărârea Guvernului nr. 987 din 10.10.2018 pentru aprobarea </w:t>
            </w:r>
            <w:r w:rsidRPr="00B54A01">
              <w:rPr>
                <w:rFonts w:ascii="Times New Roman" w:eastAsia="+mn-ea" w:hAnsi="Times New Roman" w:cs="Times New Roman"/>
                <w:b/>
                <w:bCs/>
                <w:color w:val="000000"/>
                <w:kern w:val="24"/>
                <w:sz w:val="24"/>
                <w:szCs w:val="24"/>
                <w:lang w:val="vi-VN"/>
              </w:rPr>
              <w:t>Regulamentului privind achiziția bunurilor și serviciilor prin cererea ofertelor de prețuri</w:t>
            </w:r>
            <w:r w:rsidRPr="00B54A01">
              <w:rPr>
                <w:rFonts w:ascii="Times New Roman" w:eastAsia="+mn-ea" w:hAnsi="Times New Roman" w:cs="Times New Roman"/>
                <w:b/>
                <w:bCs/>
                <w:color w:val="000000"/>
                <w:kern w:val="24"/>
                <w:sz w:val="24"/>
                <w:szCs w:val="24"/>
                <w:lang w:val="ro-RO"/>
              </w:rPr>
              <w:t xml:space="preserve"> (COP)</w:t>
            </w:r>
          </w:p>
          <w:p w:rsidR="00B54A01" w:rsidRPr="00B54A01" w:rsidRDefault="00B54A01" w:rsidP="00B54A01">
            <w:pPr>
              <w:tabs>
                <w:tab w:val="num" w:pos="180"/>
              </w:tabs>
              <w:spacing w:after="0" w:line="240" w:lineRule="auto"/>
              <w:jc w:val="both"/>
              <w:textAlignment w:val="top"/>
              <w:rPr>
                <w:rFonts w:ascii="Times New Roman" w:eastAsia="Times New Roman" w:hAnsi="Times New Roman" w:cs="Times New Roman"/>
                <w:sz w:val="24"/>
                <w:szCs w:val="24"/>
                <w:lang w:val="ro-RO"/>
              </w:rPr>
            </w:pPr>
            <w:hyperlink r:id="rId9" w:history="1">
              <w:r w:rsidRPr="00B54A01">
                <w:rPr>
                  <w:rFonts w:ascii="Times New Roman" w:eastAsia="+mn-ea" w:hAnsi="Times New Roman" w:cs="Times New Roman"/>
                  <w:color w:val="0000FF"/>
                  <w:kern w:val="24"/>
                  <w:sz w:val="24"/>
                  <w:szCs w:val="24"/>
                  <w:u w:val="single"/>
                  <w:lang w:val="ro-RO"/>
                </w:rPr>
                <w:t>http://</w:t>
              </w:r>
            </w:hyperlink>
            <w:hyperlink r:id="rId10" w:history="1">
              <w:r w:rsidRPr="00B54A01">
                <w:rPr>
                  <w:rFonts w:ascii="Times New Roman" w:eastAsia="+mn-ea" w:hAnsi="Times New Roman" w:cs="Times New Roman"/>
                  <w:color w:val="0000FF"/>
                  <w:kern w:val="24"/>
                  <w:sz w:val="24"/>
                  <w:szCs w:val="24"/>
                  <w:u w:val="single"/>
                  <w:lang w:val="ro-RO"/>
                </w:rPr>
                <w:t>lex.justice.md/index.php?action=view&amp;view=doc&amp;lang=1&amp;id=377586</w:t>
              </w:r>
            </w:hyperlink>
            <w:r w:rsidRPr="00B54A01">
              <w:rPr>
                <w:rFonts w:ascii="Times New Roman" w:eastAsia="+mn-ea" w:hAnsi="Times New Roman" w:cs="Times New Roman"/>
                <w:color w:val="000000"/>
                <w:kern w:val="24"/>
                <w:sz w:val="24"/>
                <w:szCs w:val="24"/>
                <w:lang w:val="ro-RO"/>
              </w:rPr>
              <w:t xml:space="preserve"> </w:t>
            </w:r>
          </w:p>
          <w:p w:rsidR="00B54A01" w:rsidRPr="00B54A01" w:rsidRDefault="00B54A01" w:rsidP="00B54A01">
            <w:pPr>
              <w:spacing w:after="0" w:line="240" w:lineRule="auto"/>
              <w:contextualSpacing/>
              <w:jc w:val="both"/>
              <w:rPr>
                <w:rFonts w:ascii="Times New Roman" w:eastAsia="Times New Roman" w:hAnsi="Times New Roman" w:cs="Times New Roman"/>
                <w:sz w:val="24"/>
                <w:szCs w:val="24"/>
                <w:lang w:val="ro-RO"/>
              </w:rPr>
            </w:pPr>
          </w:p>
          <w:p w:rsidR="00B54A01" w:rsidRPr="00B54A01" w:rsidRDefault="00B54A01" w:rsidP="00B54A01">
            <w:pPr>
              <w:pStyle w:val="Listparagraf"/>
              <w:numPr>
                <w:ilvl w:val="0"/>
                <w:numId w:val="7"/>
              </w:numPr>
              <w:spacing w:after="0" w:line="240" w:lineRule="auto"/>
              <w:jc w:val="both"/>
              <w:rPr>
                <w:rFonts w:ascii="Times New Roman" w:eastAsia="Times New Roman" w:hAnsi="Times New Roman" w:cs="Times New Roman"/>
                <w:sz w:val="24"/>
                <w:szCs w:val="24"/>
                <w:lang w:val="ro-RO"/>
              </w:rPr>
            </w:pPr>
            <w:r w:rsidRPr="00B54A01">
              <w:rPr>
                <w:rFonts w:ascii="Times New Roman" w:eastAsia="+mn-ea" w:hAnsi="Times New Roman" w:cs="Times New Roman"/>
                <w:color w:val="000000"/>
                <w:kern w:val="24"/>
                <w:sz w:val="24"/>
                <w:szCs w:val="24"/>
                <w:lang w:val="ro-RO"/>
              </w:rPr>
              <w:t xml:space="preserve">Ordinul nr. 175 din 05.10.2018 cu privire la </w:t>
            </w:r>
            <w:r w:rsidRPr="00B54A01">
              <w:rPr>
                <w:rFonts w:ascii="Times New Roman" w:eastAsia="+mn-ea" w:hAnsi="Times New Roman" w:cs="Times New Roman"/>
                <w:b/>
                <w:bCs/>
                <w:color w:val="000000"/>
                <w:kern w:val="24"/>
                <w:sz w:val="24"/>
                <w:szCs w:val="24"/>
                <w:lang w:val="ro-RO"/>
              </w:rPr>
              <w:t>aprobarea Documentației standard</w:t>
            </w:r>
            <w:r w:rsidRPr="00B54A01">
              <w:rPr>
                <w:rFonts w:ascii="Times New Roman" w:eastAsia="+mn-ea" w:hAnsi="Times New Roman" w:cs="Times New Roman"/>
                <w:color w:val="000000"/>
                <w:kern w:val="24"/>
                <w:sz w:val="24"/>
                <w:szCs w:val="24"/>
                <w:lang w:val="ro-RO"/>
              </w:rPr>
              <w:t xml:space="preserve"> pentru realizarea </w:t>
            </w:r>
            <w:r w:rsidRPr="00B54A01">
              <w:rPr>
                <w:rFonts w:ascii="Times New Roman" w:eastAsia="+mn-ea" w:hAnsi="Times New Roman" w:cs="Times New Roman"/>
                <w:b/>
                <w:bCs/>
                <w:color w:val="000000"/>
                <w:kern w:val="24"/>
                <w:sz w:val="24"/>
                <w:szCs w:val="24"/>
                <w:lang w:val="ro-RO"/>
              </w:rPr>
              <w:t>achizițiilor publice de bunuri și servicii prin cererea ofertelor de prețuri</w:t>
            </w:r>
            <w:r w:rsidRPr="00B54A01">
              <w:rPr>
                <w:rFonts w:ascii="Times New Roman" w:eastAsia="+mn-ea" w:hAnsi="Times New Roman" w:cs="Times New Roman"/>
                <w:color w:val="000000"/>
                <w:kern w:val="24"/>
                <w:sz w:val="24"/>
                <w:szCs w:val="24"/>
                <w:lang w:val="ro-RO"/>
              </w:rPr>
              <w:t xml:space="preserve"> </w:t>
            </w:r>
            <w:r w:rsidRPr="00B54A01">
              <w:rPr>
                <w:rFonts w:ascii="Times New Roman" w:eastAsia="+mn-ea" w:hAnsi="Times New Roman" w:cs="Times New Roman"/>
                <w:b/>
                <w:bCs/>
                <w:color w:val="000000"/>
                <w:kern w:val="24"/>
                <w:sz w:val="24"/>
                <w:szCs w:val="24"/>
                <w:lang w:val="ro-RO"/>
              </w:rPr>
              <w:t xml:space="preserve">(COP) </w:t>
            </w:r>
            <w:r w:rsidRPr="00B54A01">
              <w:rPr>
                <w:rFonts w:ascii="Times New Roman" w:eastAsia="+mn-ea" w:hAnsi="Times New Roman" w:cs="Times New Roman"/>
                <w:color w:val="000000"/>
                <w:kern w:val="24"/>
                <w:sz w:val="24"/>
                <w:szCs w:val="24"/>
                <w:lang w:val="ro-RO"/>
              </w:rPr>
              <w:t xml:space="preserve">publicat în  MO nr. 396-397 din 12.10.2018 </w:t>
            </w:r>
          </w:p>
          <w:p w:rsidR="00B54A01" w:rsidRPr="00B54A01" w:rsidRDefault="00B54A01" w:rsidP="00B54A01">
            <w:pPr>
              <w:tabs>
                <w:tab w:val="num" w:pos="180"/>
              </w:tabs>
              <w:spacing w:after="0" w:line="240" w:lineRule="auto"/>
              <w:jc w:val="both"/>
              <w:rPr>
                <w:rFonts w:ascii="Times New Roman" w:eastAsia="Times New Roman" w:hAnsi="Times New Roman" w:cs="Times New Roman"/>
                <w:sz w:val="24"/>
                <w:szCs w:val="24"/>
                <w:lang w:val="ro-RO"/>
              </w:rPr>
            </w:pPr>
            <w:hyperlink r:id="rId11" w:history="1">
              <w:r w:rsidRPr="00B54A01">
                <w:rPr>
                  <w:rFonts w:ascii="Times New Roman" w:eastAsia="+mn-ea" w:hAnsi="Times New Roman" w:cs="Times New Roman"/>
                  <w:color w:val="0000FF"/>
                  <w:kern w:val="24"/>
                  <w:sz w:val="24"/>
                  <w:szCs w:val="24"/>
                  <w:u w:val="single"/>
                  <w:lang w:val="ro-RO"/>
                </w:rPr>
                <w:t>http://</w:t>
              </w:r>
            </w:hyperlink>
            <w:hyperlink r:id="rId12" w:history="1">
              <w:r w:rsidRPr="00B54A01">
                <w:rPr>
                  <w:rFonts w:ascii="Times New Roman" w:eastAsia="+mn-ea" w:hAnsi="Times New Roman" w:cs="Times New Roman"/>
                  <w:color w:val="0000FF"/>
                  <w:kern w:val="24"/>
                  <w:sz w:val="24"/>
                  <w:szCs w:val="24"/>
                  <w:u w:val="single"/>
                  <w:lang w:val="ro-RO"/>
                </w:rPr>
                <w:t>lex.justice.md/index.php?action=view&amp;view=doc&amp;lang=1&amp;id=377589</w:t>
              </w:r>
            </w:hyperlink>
            <w:r w:rsidRPr="00B54A01">
              <w:rPr>
                <w:rFonts w:ascii="Times New Roman" w:eastAsia="+mn-ea" w:hAnsi="Times New Roman" w:cs="Times New Roman"/>
                <w:color w:val="000000"/>
                <w:kern w:val="24"/>
                <w:sz w:val="24"/>
                <w:szCs w:val="24"/>
                <w:lang w:val="ro-RO"/>
              </w:rPr>
              <w:t xml:space="preserve"> </w:t>
            </w:r>
          </w:p>
          <w:p w:rsidR="00B54A01" w:rsidRPr="00B54A01" w:rsidRDefault="00B54A01" w:rsidP="00B54A01">
            <w:pPr>
              <w:spacing w:after="0" w:line="240" w:lineRule="auto"/>
              <w:contextualSpacing/>
              <w:jc w:val="both"/>
              <w:rPr>
                <w:rFonts w:ascii="Times New Roman" w:eastAsia="Times New Roman" w:hAnsi="Times New Roman" w:cs="Times New Roman"/>
                <w:sz w:val="24"/>
                <w:szCs w:val="24"/>
                <w:lang w:val="ro-RO"/>
              </w:rPr>
            </w:pPr>
          </w:p>
          <w:p w:rsidR="00B54A01" w:rsidRPr="00B54A01" w:rsidRDefault="00B54A01" w:rsidP="00B54A01">
            <w:pPr>
              <w:pStyle w:val="Listparagraf"/>
              <w:numPr>
                <w:ilvl w:val="0"/>
                <w:numId w:val="7"/>
              </w:numPr>
              <w:spacing w:after="0" w:line="240" w:lineRule="auto"/>
              <w:jc w:val="both"/>
              <w:rPr>
                <w:rFonts w:ascii="Times New Roman" w:eastAsia="Times New Roman" w:hAnsi="Times New Roman" w:cs="Times New Roman"/>
                <w:sz w:val="24"/>
                <w:szCs w:val="24"/>
                <w:lang w:val="ro-RO"/>
              </w:rPr>
            </w:pPr>
            <w:r w:rsidRPr="00B54A01">
              <w:rPr>
                <w:rFonts w:ascii="Times New Roman" w:eastAsia="+mn-ea" w:hAnsi="Times New Roman" w:cs="Times New Roman"/>
                <w:color w:val="000000"/>
                <w:kern w:val="24"/>
                <w:sz w:val="24"/>
                <w:szCs w:val="24"/>
                <w:lang w:val="ro-RO"/>
              </w:rPr>
              <w:t xml:space="preserve">Ordinul nr. 174 din 05.10.2018 cu privire la </w:t>
            </w:r>
            <w:r w:rsidRPr="00B54A01">
              <w:rPr>
                <w:rFonts w:ascii="Times New Roman" w:eastAsia="+mn-ea" w:hAnsi="Times New Roman" w:cs="Times New Roman"/>
                <w:b/>
                <w:bCs/>
                <w:color w:val="000000"/>
                <w:kern w:val="24"/>
                <w:sz w:val="24"/>
                <w:szCs w:val="24"/>
                <w:lang w:val="ro-RO"/>
              </w:rPr>
              <w:t xml:space="preserve">aprobarea Documentației standard </w:t>
            </w:r>
            <w:r w:rsidRPr="00B54A01">
              <w:rPr>
                <w:rFonts w:ascii="Times New Roman" w:eastAsia="+mn-ea" w:hAnsi="Times New Roman" w:cs="Times New Roman"/>
                <w:color w:val="000000"/>
                <w:kern w:val="24"/>
                <w:sz w:val="24"/>
                <w:szCs w:val="24"/>
                <w:lang w:val="ro-RO"/>
              </w:rPr>
              <w:t xml:space="preserve">pentru realizarea </w:t>
            </w:r>
            <w:r w:rsidRPr="00B54A01">
              <w:rPr>
                <w:rFonts w:ascii="Times New Roman" w:eastAsia="+mn-ea" w:hAnsi="Times New Roman" w:cs="Times New Roman"/>
                <w:b/>
                <w:bCs/>
                <w:color w:val="000000"/>
                <w:kern w:val="24"/>
                <w:sz w:val="24"/>
                <w:szCs w:val="24"/>
                <w:lang w:val="ro-RO"/>
              </w:rPr>
              <w:t>achizițiilor publice de servicii</w:t>
            </w:r>
            <w:r w:rsidRPr="00B54A01">
              <w:rPr>
                <w:rFonts w:ascii="Times New Roman" w:eastAsia="+mn-ea" w:hAnsi="Times New Roman" w:cs="Times New Roman"/>
                <w:color w:val="000000"/>
                <w:kern w:val="24"/>
                <w:sz w:val="24"/>
                <w:szCs w:val="24"/>
                <w:lang w:val="ro-RO"/>
              </w:rPr>
              <w:t xml:space="preserve"> publicat în MO nr. 396-397 din 12.10.2018 </w:t>
            </w:r>
          </w:p>
          <w:p w:rsidR="00B54A01" w:rsidRPr="00B54A01" w:rsidRDefault="00B54A01" w:rsidP="00B54A01">
            <w:pPr>
              <w:tabs>
                <w:tab w:val="num" w:pos="180"/>
              </w:tabs>
              <w:spacing w:after="0" w:line="240" w:lineRule="auto"/>
              <w:jc w:val="both"/>
              <w:rPr>
                <w:rFonts w:ascii="Times New Roman" w:eastAsia="Times New Roman" w:hAnsi="Times New Roman" w:cs="Times New Roman"/>
                <w:sz w:val="24"/>
                <w:szCs w:val="24"/>
                <w:lang w:val="ro-RO"/>
              </w:rPr>
            </w:pPr>
            <w:hyperlink r:id="rId13" w:history="1">
              <w:r w:rsidRPr="00B54A01">
                <w:rPr>
                  <w:rFonts w:ascii="Times New Roman" w:eastAsia="+mn-ea" w:hAnsi="Times New Roman" w:cs="Times New Roman"/>
                  <w:color w:val="0000FF"/>
                  <w:kern w:val="24"/>
                  <w:sz w:val="24"/>
                  <w:szCs w:val="24"/>
                  <w:u w:val="single"/>
                  <w:lang w:val="ro-RO"/>
                </w:rPr>
                <w:t>http://</w:t>
              </w:r>
            </w:hyperlink>
            <w:hyperlink r:id="rId14" w:history="1">
              <w:r w:rsidRPr="00B54A01">
                <w:rPr>
                  <w:rFonts w:ascii="Times New Roman" w:eastAsia="+mn-ea" w:hAnsi="Times New Roman" w:cs="Times New Roman"/>
                  <w:color w:val="0000FF"/>
                  <w:kern w:val="24"/>
                  <w:sz w:val="24"/>
                  <w:szCs w:val="24"/>
                  <w:u w:val="single"/>
                  <w:lang w:val="ro-RO"/>
                </w:rPr>
                <w:t>lex.justice.md/index.php?action=view&amp;view=doc&amp;lang=1&amp;id=377588</w:t>
              </w:r>
            </w:hyperlink>
            <w:r w:rsidRPr="00B54A01">
              <w:rPr>
                <w:rFonts w:ascii="Times New Roman" w:eastAsia="+mn-ea" w:hAnsi="Times New Roman" w:cs="Times New Roman"/>
                <w:color w:val="000000"/>
                <w:kern w:val="24"/>
                <w:sz w:val="24"/>
                <w:szCs w:val="24"/>
                <w:lang w:val="ro-RO"/>
              </w:rPr>
              <w:t xml:space="preserve"> </w:t>
            </w:r>
          </w:p>
          <w:p w:rsidR="00B54A01" w:rsidRPr="00B54A01" w:rsidRDefault="00B54A01" w:rsidP="00B54A01">
            <w:pPr>
              <w:spacing w:after="0" w:line="240" w:lineRule="auto"/>
              <w:contextualSpacing/>
              <w:jc w:val="both"/>
              <w:rPr>
                <w:rFonts w:ascii="Times New Roman" w:eastAsia="Times New Roman" w:hAnsi="Times New Roman" w:cs="Times New Roman"/>
                <w:sz w:val="24"/>
                <w:szCs w:val="24"/>
                <w:lang w:val="ro-RO"/>
              </w:rPr>
            </w:pPr>
          </w:p>
          <w:p w:rsidR="00B54A01" w:rsidRPr="00B54A01" w:rsidRDefault="00B54A01" w:rsidP="00B54A01">
            <w:pPr>
              <w:pStyle w:val="Listparagraf"/>
              <w:numPr>
                <w:ilvl w:val="0"/>
                <w:numId w:val="7"/>
              </w:numPr>
              <w:spacing w:after="0" w:line="240" w:lineRule="auto"/>
              <w:jc w:val="both"/>
              <w:rPr>
                <w:rFonts w:ascii="Times New Roman" w:eastAsia="Times New Roman" w:hAnsi="Times New Roman" w:cs="Times New Roman"/>
                <w:sz w:val="24"/>
                <w:szCs w:val="24"/>
                <w:lang w:val="ro-RO"/>
              </w:rPr>
            </w:pPr>
            <w:r w:rsidRPr="00B54A01">
              <w:rPr>
                <w:rFonts w:ascii="Times New Roman" w:eastAsia="+mn-ea" w:hAnsi="Times New Roman" w:cs="Times New Roman"/>
                <w:color w:val="000000"/>
                <w:kern w:val="24"/>
                <w:sz w:val="24"/>
                <w:szCs w:val="24"/>
                <w:lang w:val="ro-RO"/>
              </w:rPr>
              <w:t xml:space="preserve">Ordinul nr. 173 din 05.10.2018 cu privire la </w:t>
            </w:r>
            <w:r w:rsidRPr="00B54A01">
              <w:rPr>
                <w:rFonts w:ascii="Times New Roman" w:eastAsia="+mn-ea" w:hAnsi="Times New Roman" w:cs="Times New Roman"/>
                <w:b/>
                <w:bCs/>
                <w:color w:val="000000"/>
                <w:kern w:val="24"/>
                <w:sz w:val="24"/>
                <w:szCs w:val="24"/>
                <w:lang w:val="ro-RO"/>
              </w:rPr>
              <w:t xml:space="preserve">aprobarea Documentației standard </w:t>
            </w:r>
            <w:r w:rsidRPr="00B54A01">
              <w:rPr>
                <w:rFonts w:ascii="Times New Roman" w:eastAsia="+mn-ea" w:hAnsi="Times New Roman" w:cs="Times New Roman"/>
                <w:color w:val="000000"/>
                <w:kern w:val="24"/>
                <w:sz w:val="24"/>
                <w:szCs w:val="24"/>
                <w:lang w:val="ro-RO"/>
              </w:rPr>
              <w:t xml:space="preserve">pentru realizarea </w:t>
            </w:r>
            <w:r w:rsidRPr="00B54A01">
              <w:rPr>
                <w:rFonts w:ascii="Times New Roman" w:eastAsia="+mn-ea" w:hAnsi="Times New Roman" w:cs="Times New Roman"/>
                <w:b/>
                <w:bCs/>
                <w:color w:val="000000"/>
                <w:kern w:val="24"/>
                <w:sz w:val="24"/>
                <w:szCs w:val="24"/>
                <w:lang w:val="ro-RO"/>
              </w:rPr>
              <w:t>achizițiilor publice de bunuri</w:t>
            </w:r>
            <w:r w:rsidRPr="00B54A01">
              <w:rPr>
                <w:rFonts w:ascii="Times New Roman" w:eastAsia="+mn-ea" w:hAnsi="Times New Roman" w:cs="Times New Roman"/>
                <w:color w:val="000000"/>
                <w:kern w:val="24"/>
                <w:sz w:val="24"/>
                <w:szCs w:val="24"/>
                <w:lang w:val="ro-RO"/>
              </w:rPr>
              <w:t xml:space="preserve"> publicat în Monitorul oficial nr. 396-397 din 12.10.2018 </w:t>
            </w:r>
          </w:p>
          <w:p w:rsidR="00B54A01" w:rsidRPr="00B54A01" w:rsidRDefault="00B54A01" w:rsidP="00B54A01">
            <w:pPr>
              <w:spacing w:after="0" w:line="240" w:lineRule="auto"/>
              <w:contextualSpacing/>
              <w:jc w:val="both"/>
              <w:rPr>
                <w:rFonts w:ascii="Times New Roman" w:eastAsia="Times New Roman" w:hAnsi="Times New Roman" w:cs="Times New Roman"/>
                <w:sz w:val="24"/>
                <w:szCs w:val="24"/>
                <w:lang w:val="ro-RO"/>
              </w:rPr>
            </w:pPr>
            <w:hyperlink r:id="rId15" w:history="1">
              <w:r w:rsidR="002A40B4" w:rsidRPr="00B54A01">
                <w:rPr>
                  <w:rFonts w:ascii="Times New Roman" w:eastAsia="+mn-ea" w:hAnsi="Times New Roman" w:cs="Times New Roman"/>
                  <w:color w:val="0000FF"/>
                  <w:kern w:val="24"/>
                  <w:sz w:val="24"/>
                  <w:szCs w:val="24"/>
                  <w:u w:val="single"/>
                  <w:lang w:val="ro-RO"/>
                </w:rPr>
                <w:t>http://</w:t>
              </w:r>
            </w:hyperlink>
            <w:hyperlink r:id="rId16" w:history="1">
              <w:r w:rsidR="002A40B4" w:rsidRPr="00B54A01">
                <w:rPr>
                  <w:rFonts w:ascii="Times New Roman" w:eastAsia="+mn-ea" w:hAnsi="Times New Roman" w:cs="Times New Roman"/>
                  <w:color w:val="0000FF"/>
                  <w:kern w:val="24"/>
                  <w:sz w:val="24"/>
                  <w:szCs w:val="24"/>
                  <w:u w:val="single"/>
                  <w:lang w:val="ro-RO"/>
                </w:rPr>
                <w:t>lex.justice.md/index.php?action=view&amp;view=doc&amp;lang=1&amp;id=377587</w:t>
              </w:r>
            </w:hyperlink>
            <w:r w:rsidRPr="00B54A01">
              <w:rPr>
                <w:rFonts w:ascii="Times New Roman" w:eastAsia="+mn-ea" w:hAnsi="Times New Roman" w:cs="Times New Roman"/>
                <w:color w:val="000000"/>
                <w:kern w:val="24"/>
                <w:sz w:val="24"/>
                <w:szCs w:val="24"/>
                <w:lang w:val="ro-RO"/>
              </w:rPr>
              <w:t xml:space="preserve"> </w:t>
            </w:r>
          </w:p>
          <w:p w:rsidR="00B54A01" w:rsidRDefault="00B54A01" w:rsidP="00B54A01">
            <w:pPr>
              <w:spacing w:after="0" w:line="240" w:lineRule="auto"/>
              <w:jc w:val="both"/>
              <w:rPr>
                <w:rFonts w:ascii="Times New Roman" w:eastAsia="Times New Roman" w:hAnsi="Times New Roman" w:cs="Times New Roman"/>
                <w:sz w:val="24"/>
                <w:szCs w:val="24"/>
                <w:lang w:val="ro-RO"/>
              </w:rPr>
            </w:pPr>
          </w:p>
          <w:p w:rsidR="00B54A01" w:rsidRPr="00B54A01" w:rsidRDefault="00B54A01" w:rsidP="00B54A01">
            <w:pPr>
              <w:pStyle w:val="Listparagraf"/>
              <w:numPr>
                <w:ilvl w:val="0"/>
                <w:numId w:val="7"/>
              </w:numPr>
              <w:spacing w:after="0" w:line="240" w:lineRule="auto"/>
              <w:jc w:val="both"/>
              <w:rPr>
                <w:rFonts w:ascii="Times New Roman" w:eastAsia="Times New Roman" w:hAnsi="Times New Roman" w:cs="Times New Roman"/>
                <w:sz w:val="24"/>
                <w:szCs w:val="24"/>
                <w:lang w:val="ro-RO"/>
              </w:rPr>
            </w:pPr>
            <w:r w:rsidRPr="00B54A01">
              <w:rPr>
                <w:rFonts w:ascii="Times New Roman" w:eastAsia="Times New Roman" w:hAnsi="Times New Roman" w:cs="Times New Roman"/>
                <w:sz w:val="24"/>
                <w:szCs w:val="24"/>
                <w:lang w:val="ro-RO"/>
              </w:rPr>
              <w:t xml:space="preserve">Hotărârea Guvernului nr. 669 din 27 mai 2016 pentru aprobarea </w:t>
            </w:r>
            <w:r w:rsidRPr="00B54A01">
              <w:rPr>
                <w:rFonts w:ascii="Times New Roman" w:eastAsia="Times New Roman" w:hAnsi="Times New Roman" w:cs="Times New Roman"/>
                <w:b/>
                <w:sz w:val="24"/>
                <w:szCs w:val="24"/>
                <w:lang w:val="ro-RO"/>
              </w:rPr>
              <w:t>Regulamentului privind achizițiile publice de lucrări</w:t>
            </w:r>
          </w:p>
        </w:tc>
      </w:tr>
      <w:tr w:rsidR="00B54A01" w:rsidRPr="00B54A01" w:rsidTr="00B54A01">
        <w:trPr>
          <w:trHeight w:val="1189"/>
        </w:trPr>
        <w:tc>
          <w:tcPr>
            <w:tcW w:w="9180"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B54A01" w:rsidRPr="00B54A01" w:rsidRDefault="00B54A01" w:rsidP="00B54A01">
            <w:pPr>
              <w:spacing w:after="0" w:line="240" w:lineRule="auto"/>
              <w:jc w:val="both"/>
              <w:rPr>
                <w:rFonts w:ascii="Times New Roman" w:eastAsia="Times New Roman" w:hAnsi="Times New Roman" w:cs="Times New Roman"/>
                <w:sz w:val="24"/>
                <w:szCs w:val="24"/>
                <w:lang w:val="ro-RO"/>
              </w:rPr>
            </w:pPr>
            <w:hyperlink r:id="rId17" w:history="1">
              <w:r w:rsidRPr="00B54A01">
                <w:rPr>
                  <w:rStyle w:val="Hyperlink"/>
                  <w:rFonts w:ascii="Times New Roman" w:eastAsia="Times New Roman" w:hAnsi="Times New Roman" w:cs="Times New Roman"/>
                  <w:sz w:val="24"/>
                  <w:szCs w:val="24"/>
                  <w:lang w:val="ro-RO"/>
                </w:rPr>
                <w:t>http://lex.justice.md/index.php?action=view&amp;view=doc&amp;lang=1&amp;id=365133</w:t>
              </w:r>
            </w:hyperlink>
            <w:r w:rsidRPr="00B54A01">
              <w:rPr>
                <w:rFonts w:ascii="Times New Roman" w:eastAsia="Times New Roman" w:hAnsi="Times New Roman" w:cs="Times New Roman"/>
                <w:sz w:val="24"/>
                <w:szCs w:val="24"/>
                <w:lang w:val="ro-RO"/>
              </w:rPr>
              <w:t xml:space="preserve"> </w:t>
            </w:r>
          </w:p>
        </w:tc>
      </w:tr>
    </w:tbl>
    <w:p w:rsidR="00B578EC" w:rsidRPr="00B54A01" w:rsidRDefault="00B578EC" w:rsidP="004C28A7">
      <w:pPr>
        <w:spacing w:after="0" w:line="240" w:lineRule="auto"/>
        <w:jc w:val="both"/>
        <w:rPr>
          <w:rFonts w:ascii="Times New Roman" w:hAnsi="Times New Roman" w:cs="Times New Roman"/>
          <w:b/>
          <w:sz w:val="24"/>
          <w:szCs w:val="24"/>
          <w:lang w:val="ro-RO"/>
        </w:rPr>
      </w:pPr>
    </w:p>
    <w:sectPr w:rsidR="00B578EC" w:rsidRPr="00B54A01" w:rsidSect="00615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B92"/>
    <w:multiLevelType w:val="hybridMultilevel"/>
    <w:tmpl w:val="66A2CF54"/>
    <w:lvl w:ilvl="0" w:tplc="822AEC76">
      <w:start w:val="1"/>
      <w:numFmt w:val="bullet"/>
      <w:lvlText w:val=""/>
      <w:lvlJc w:val="left"/>
      <w:pPr>
        <w:tabs>
          <w:tab w:val="num" w:pos="720"/>
        </w:tabs>
        <w:ind w:left="720" w:hanging="360"/>
      </w:pPr>
      <w:rPr>
        <w:rFonts w:ascii="Wingdings" w:hAnsi="Wingdings" w:hint="default"/>
      </w:rPr>
    </w:lvl>
    <w:lvl w:ilvl="1" w:tplc="F7620D20" w:tentative="1">
      <w:start w:val="1"/>
      <w:numFmt w:val="bullet"/>
      <w:lvlText w:val=""/>
      <w:lvlJc w:val="left"/>
      <w:pPr>
        <w:tabs>
          <w:tab w:val="num" w:pos="1440"/>
        </w:tabs>
        <w:ind w:left="1440" w:hanging="360"/>
      </w:pPr>
      <w:rPr>
        <w:rFonts w:ascii="Wingdings" w:hAnsi="Wingdings" w:hint="default"/>
      </w:rPr>
    </w:lvl>
    <w:lvl w:ilvl="2" w:tplc="EFA64DDE" w:tentative="1">
      <w:start w:val="1"/>
      <w:numFmt w:val="bullet"/>
      <w:lvlText w:val=""/>
      <w:lvlJc w:val="left"/>
      <w:pPr>
        <w:tabs>
          <w:tab w:val="num" w:pos="2160"/>
        </w:tabs>
        <w:ind w:left="2160" w:hanging="360"/>
      </w:pPr>
      <w:rPr>
        <w:rFonts w:ascii="Wingdings" w:hAnsi="Wingdings" w:hint="default"/>
      </w:rPr>
    </w:lvl>
    <w:lvl w:ilvl="3" w:tplc="D09ED924" w:tentative="1">
      <w:start w:val="1"/>
      <w:numFmt w:val="bullet"/>
      <w:lvlText w:val=""/>
      <w:lvlJc w:val="left"/>
      <w:pPr>
        <w:tabs>
          <w:tab w:val="num" w:pos="2880"/>
        </w:tabs>
        <w:ind w:left="2880" w:hanging="360"/>
      </w:pPr>
      <w:rPr>
        <w:rFonts w:ascii="Wingdings" w:hAnsi="Wingdings" w:hint="default"/>
      </w:rPr>
    </w:lvl>
    <w:lvl w:ilvl="4" w:tplc="B6C2AF88" w:tentative="1">
      <w:start w:val="1"/>
      <w:numFmt w:val="bullet"/>
      <w:lvlText w:val=""/>
      <w:lvlJc w:val="left"/>
      <w:pPr>
        <w:tabs>
          <w:tab w:val="num" w:pos="3600"/>
        </w:tabs>
        <w:ind w:left="3600" w:hanging="360"/>
      </w:pPr>
      <w:rPr>
        <w:rFonts w:ascii="Wingdings" w:hAnsi="Wingdings" w:hint="default"/>
      </w:rPr>
    </w:lvl>
    <w:lvl w:ilvl="5" w:tplc="A3BCFC78" w:tentative="1">
      <w:start w:val="1"/>
      <w:numFmt w:val="bullet"/>
      <w:lvlText w:val=""/>
      <w:lvlJc w:val="left"/>
      <w:pPr>
        <w:tabs>
          <w:tab w:val="num" w:pos="4320"/>
        </w:tabs>
        <w:ind w:left="4320" w:hanging="360"/>
      </w:pPr>
      <w:rPr>
        <w:rFonts w:ascii="Wingdings" w:hAnsi="Wingdings" w:hint="default"/>
      </w:rPr>
    </w:lvl>
    <w:lvl w:ilvl="6" w:tplc="2FFE6856" w:tentative="1">
      <w:start w:val="1"/>
      <w:numFmt w:val="bullet"/>
      <w:lvlText w:val=""/>
      <w:lvlJc w:val="left"/>
      <w:pPr>
        <w:tabs>
          <w:tab w:val="num" w:pos="5040"/>
        </w:tabs>
        <w:ind w:left="5040" w:hanging="360"/>
      </w:pPr>
      <w:rPr>
        <w:rFonts w:ascii="Wingdings" w:hAnsi="Wingdings" w:hint="default"/>
      </w:rPr>
    </w:lvl>
    <w:lvl w:ilvl="7" w:tplc="34FE4CE6" w:tentative="1">
      <w:start w:val="1"/>
      <w:numFmt w:val="bullet"/>
      <w:lvlText w:val=""/>
      <w:lvlJc w:val="left"/>
      <w:pPr>
        <w:tabs>
          <w:tab w:val="num" w:pos="5760"/>
        </w:tabs>
        <w:ind w:left="5760" w:hanging="360"/>
      </w:pPr>
      <w:rPr>
        <w:rFonts w:ascii="Wingdings" w:hAnsi="Wingdings" w:hint="default"/>
      </w:rPr>
    </w:lvl>
    <w:lvl w:ilvl="8" w:tplc="A7F61068" w:tentative="1">
      <w:start w:val="1"/>
      <w:numFmt w:val="bullet"/>
      <w:lvlText w:val=""/>
      <w:lvlJc w:val="left"/>
      <w:pPr>
        <w:tabs>
          <w:tab w:val="num" w:pos="6480"/>
        </w:tabs>
        <w:ind w:left="6480" w:hanging="360"/>
      </w:pPr>
      <w:rPr>
        <w:rFonts w:ascii="Wingdings" w:hAnsi="Wingdings" w:hint="default"/>
      </w:rPr>
    </w:lvl>
  </w:abstractNum>
  <w:abstractNum w:abstractNumId="1">
    <w:nsid w:val="0AB03D4D"/>
    <w:multiLevelType w:val="hybridMultilevel"/>
    <w:tmpl w:val="D870D28A"/>
    <w:lvl w:ilvl="0" w:tplc="830252C8">
      <w:start w:val="1"/>
      <w:numFmt w:val="bullet"/>
      <w:lvlText w:val=""/>
      <w:lvlJc w:val="left"/>
      <w:pPr>
        <w:tabs>
          <w:tab w:val="num" w:pos="720"/>
        </w:tabs>
        <w:ind w:left="720" w:hanging="360"/>
      </w:pPr>
      <w:rPr>
        <w:rFonts w:ascii="Wingdings" w:hAnsi="Wingdings" w:hint="default"/>
      </w:rPr>
    </w:lvl>
    <w:lvl w:ilvl="1" w:tplc="23723DB6" w:tentative="1">
      <w:start w:val="1"/>
      <w:numFmt w:val="bullet"/>
      <w:lvlText w:val=""/>
      <w:lvlJc w:val="left"/>
      <w:pPr>
        <w:tabs>
          <w:tab w:val="num" w:pos="1440"/>
        </w:tabs>
        <w:ind w:left="1440" w:hanging="360"/>
      </w:pPr>
      <w:rPr>
        <w:rFonts w:ascii="Wingdings" w:hAnsi="Wingdings" w:hint="default"/>
      </w:rPr>
    </w:lvl>
    <w:lvl w:ilvl="2" w:tplc="00BA1A7E" w:tentative="1">
      <w:start w:val="1"/>
      <w:numFmt w:val="bullet"/>
      <w:lvlText w:val=""/>
      <w:lvlJc w:val="left"/>
      <w:pPr>
        <w:tabs>
          <w:tab w:val="num" w:pos="2160"/>
        </w:tabs>
        <w:ind w:left="2160" w:hanging="360"/>
      </w:pPr>
      <w:rPr>
        <w:rFonts w:ascii="Wingdings" w:hAnsi="Wingdings" w:hint="default"/>
      </w:rPr>
    </w:lvl>
    <w:lvl w:ilvl="3" w:tplc="AA307BC2" w:tentative="1">
      <w:start w:val="1"/>
      <w:numFmt w:val="bullet"/>
      <w:lvlText w:val=""/>
      <w:lvlJc w:val="left"/>
      <w:pPr>
        <w:tabs>
          <w:tab w:val="num" w:pos="2880"/>
        </w:tabs>
        <w:ind w:left="2880" w:hanging="360"/>
      </w:pPr>
      <w:rPr>
        <w:rFonts w:ascii="Wingdings" w:hAnsi="Wingdings" w:hint="default"/>
      </w:rPr>
    </w:lvl>
    <w:lvl w:ilvl="4" w:tplc="5F5CA2AA" w:tentative="1">
      <w:start w:val="1"/>
      <w:numFmt w:val="bullet"/>
      <w:lvlText w:val=""/>
      <w:lvlJc w:val="left"/>
      <w:pPr>
        <w:tabs>
          <w:tab w:val="num" w:pos="3600"/>
        </w:tabs>
        <w:ind w:left="3600" w:hanging="360"/>
      </w:pPr>
      <w:rPr>
        <w:rFonts w:ascii="Wingdings" w:hAnsi="Wingdings" w:hint="default"/>
      </w:rPr>
    </w:lvl>
    <w:lvl w:ilvl="5" w:tplc="EB20EB32" w:tentative="1">
      <w:start w:val="1"/>
      <w:numFmt w:val="bullet"/>
      <w:lvlText w:val=""/>
      <w:lvlJc w:val="left"/>
      <w:pPr>
        <w:tabs>
          <w:tab w:val="num" w:pos="4320"/>
        </w:tabs>
        <w:ind w:left="4320" w:hanging="360"/>
      </w:pPr>
      <w:rPr>
        <w:rFonts w:ascii="Wingdings" w:hAnsi="Wingdings" w:hint="default"/>
      </w:rPr>
    </w:lvl>
    <w:lvl w:ilvl="6" w:tplc="68201958" w:tentative="1">
      <w:start w:val="1"/>
      <w:numFmt w:val="bullet"/>
      <w:lvlText w:val=""/>
      <w:lvlJc w:val="left"/>
      <w:pPr>
        <w:tabs>
          <w:tab w:val="num" w:pos="5040"/>
        </w:tabs>
        <w:ind w:left="5040" w:hanging="360"/>
      </w:pPr>
      <w:rPr>
        <w:rFonts w:ascii="Wingdings" w:hAnsi="Wingdings" w:hint="default"/>
      </w:rPr>
    </w:lvl>
    <w:lvl w:ilvl="7" w:tplc="CC7433E0" w:tentative="1">
      <w:start w:val="1"/>
      <w:numFmt w:val="bullet"/>
      <w:lvlText w:val=""/>
      <w:lvlJc w:val="left"/>
      <w:pPr>
        <w:tabs>
          <w:tab w:val="num" w:pos="5760"/>
        </w:tabs>
        <w:ind w:left="5760" w:hanging="360"/>
      </w:pPr>
      <w:rPr>
        <w:rFonts w:ascii="Wingdings" w:hAnsi="Wingdings" w:hint="default"/>
      </w:rPr>
    </w:lvl>
    <w:lvl w:ilvl="8" w:tplc="A87E7FF2" w:tentative="1">
      <w:start w:val="1"/>
      <w:numFmt w:val="bullet"/>
      <w:lvlText w:val=""/>
      <w:lvlJc w:val="left"/>
      <w:pPr>
        <w:tabs>
          <w:tab w:val="num" w:pos="6480"/>
        </w:tabs>
        <w:ind w:left="6480" w:hanging="360"/>
      </w:pPr>
      <w:rPr>
        <w:rFonts w:ascii="Wingdings" w:hAnsi="Wingdings" w:hint="default"/>
      </w:rPr>
    </w:lvl>
  </w:abstractNum>
  <w:abstractNum w:abstractNumId="2">
    <w:nsid w:val="11663605"/>
    <w:multiLevelType w:val="hybridMultilevel"/>
    <w:tmpl w:val="2460FEE4"/>
    <w:lvl w:ilvl="0" w:tplc="2CAE6EFA">
      <w:start w:val="1"/>
      <w:numFmt w:val="bullet"/>
      <w:lvlText w:val="•"/>
      <w:lvlJc w:val="left"/>
      <w:pPr>
        <w:tabs>
          <w:tab w:val="num" w:pos="720"/>
        </w:tabs>
        <w:ind w:left="720" w:hanging="360"/>
      </w:pPr>
      <w:rPr>
        <w:rFonts w:ascii="Arial" w:hAnsi="Arial" w:hint="default"/>
      </w:rPr>
    </w:lvl>
    <w:lvl w:ilvl="1" w:tplc="03B0BC9C" w:tentative="1">
      <w:start w:val="1"/>
      <w:numFmt w:val="bullet"/>
      <w:lvlText w:val="•"/>
      <w:lvlJc w:val="left"/>
      <w:pPr>
        <w:tabs>
          <w:tab w:val="num" w:pos="1440"/>
        </w:tabs>
        <w:ind w:left="1440" w:hanging="360"/>
      </w:pPr>
      <w:rPr>
        <w:rFonts w:ascii="Arial" w:hAnsi="Arial" w:hint="default"/>
      </w:rPr>
    </w:lvl>
    <w:lvl w:ilvl="2" w:tplc="3F90EFE8" w:tentative="1">
      <w:start w:val="1"/>
      <w:numFmt w:val="bullet"/>
      <w:lvlText w:val="•"/>
      <w:lvlJc w:val="left"/>
      <w:pPr>
        <w:tabs>
          <w:tab w:val="num" w:pos="2160"/>
        </w:tabs>
        <w:ind w:left="2160" w:hanging="360"/>
      </w:pPr>
      <w:rPr>
        <w:rFonts w:ascii="Arial" w:hAnsi="Arial" w:hint="default"/>
      </w:rPr>
    </w:lvl>
    <w:lvl w:ilvl="3" w:tplc="3B825ECC" w:tentative="1">
      <w:start w:val="1"/>
      <w:numFmt w:val="bullet"/>
      <w:lvlText w:val="•"/>
      <w:lvlJc w:val="left"/>
      <w:pPr>
        <w:tabs>
          <w:tab w:val="num" w:pos="2880"/>
        </w:tabs>
        <w:ind w:left="2880" w:hanging="360"/>
      </w:pPr>
      <w:rPr>
        <w:rFonts w:ascii="Arial" w:hAnsi="Arial" w:hint="default"/>
      </w:rPr>
    </w:lvl>
    <w:lvl w:ilvl="4" w:tplc="5414E0B2" w:tentative="1">
      <w:start w:val="1"/>
      <w:numFmt w:val="bullet"/>
      <w:lvlText w:val="•"/>
      <w:lvlJc w:val="left"/>
      <w:pPr>
        <w:tabs>
          <w:tab w:val="num" w:pos="3600"/>
        </w:tabs>
        <w:ind w:left="3600" w:hanging="360"/>
      </w:pPr>
      <w:rPr>
        <w:rFonts w:ascii="Arial" w:hAnsi="Arial" w:hint="default"/>
      </w:rPr>
    </w:lvl>
    <w:lvl w:ilvl="5" w:tplc="AA5657D0" w:tentative="1">
      <w:start w:val="1"/>
      <w:numFmt w:val="bullet"/>
      <w:lvlText w:val="•"/>
      <w:lvlJc w:val="left"/>
      <w:pPr>
        <w:tabs>
          <w:tab w:val="num" w:pos="4320"/>
        </w:tabs>
        <w:ind w:left="4320" w:hanging="360"/>
      </w:pPr>
      <w:rPr>
        <w:rFonts w:ascii="Arial" w:hAnsi="Arial" w:hint="default"/>
      </w:rPr>
    </w:lvl>
    <w:lvl w:ilvl="6" w:tplc="4320A32A" w:tentative="1">
      <w:start w:val="1"/>
      <w:numFmt w:val="bullet"/>
      <w:lvlText w:val="•"/>
      <w:lvlJc w:val="left"/>
      <w:pPr>
        <w:tabs>
          <w:tab w:val="num" w:pos="5040"/>
        </w:tabs>
        <w:ind w:left="5040" w:hanging="360"/>
      </w:pPr>
      <w:rPr>
        <w:rFonts w:ascii="Arial" w:hAnsi="Arial" w:hint="default"/>
      </w:rPr>
    </w:lvl>
    <w:lvl w:ilvl="7" w:tplc="1CFAF128" w:tentative="1">
      <w:start w:val="1"/>
      <w:numFmt w:val="bullet"/>
      <w:lvlText w:val="•"/>
      <w:lvlJc w:val="left"/>
      <w:pPr>
        <w:tabs>
          <w:tab w:val="num" w:pos="5760"/>
        </w:tabs>
        <w:ind w:left="5760" w:hanging="360"/>
      </w:pPr>
      <w:rPr>
        <w:rFonts w:ascii="Arial" w:hAnsi="Arial" w:hint="default"/>
      </w:rPr>
    </w:lvl>
    <w:lvl w:ilvl="8" w:tplc="4F7A4EEC" w:tentative="1">
      <w:start w:val="1"/>
      <w:numFmt w:val="bullet"/>
      <w:lvlText w:val="•"/>
      <w:lvlJc w:val="left"/>
      <w:pPr>
        <w:tabs>
          <w:tab w:val="num" w:pos="6480"/>
        </w:tabs>
        <w:ind w:left="6480" w:hanging="360"/>
      </w:pPr>
      <w:rPr>
        <w:rFonts w:ascii="Arial" w:hAnsi="Arial" w:hint="default"/>
      </w:rPr>
    </w:lvl>
  </w:abstractNum>
  <w:abstractNum w:abstractNumId="3">
    <w:nsid w:val="11EC3BC9"/>
    <w:multiLevelType w:val="hybridMultilevel"/>
    <w:tmpl w:val="B5841146"/>
    <w:lvl w:ilvl="0" w:tplc="F202C0D2">
      <w:start w:val="1"/>
      <w:numFmt w:val="bullet"/>
      <w:lvlText w:val=""/>
      <w:lvlJc w:val="left"/>
      <w:pPr>
        <w:tabs>
          <w:tab w:val="num" w:pos="720"/>
        </w:tabs>
        <w:ind w:left="720" w:hanging="360"/>
      </w:pPr>
      <w:rPr>
        <w:rFonts w:ascii="Wingdings" w:hAnsi="Wingdings" w:hint="default"/>
      </w:rPr>
    </w:lvl>
    <w:lvl w:ilvl="1" w:tplc="E50CBB1A" w:tentative="1">
      <w:start w:val="1"/>
      <w:numFmt w:val="bullet"/>
      <w:lvlText w:val=""/>
      <w:lvlJc w:val="left"/>
      <w:pPr>
        <w:tabs>
          <w:tab w:val="num" w:pos="1440"/>
        </w:tabs>
        <w:ind w:left="1440" w:hanging="360"/>
      </w:pPr>
      <w:rPr>
        <w:rFonts w:ascii="Wingdings" w:hAnsi="Wingdings" w:hint="default"/>
      </w:rPr>
    </w:lvl>
    <w:lvl w:ilvl="2" w:tplc="88B63DF2" w:tentative="1">
      <w:start w:val="1"/>
      <w:numFmt w:val="bullet"/>
      <w:lvlText w:val=""/>
      <w:lvlJc w:val="left"/>
      <w:pPr>
        <w:tabs>
          <w:tab w:val="num" w:pos="2160"/>
        </w:tabs>
        <w:ind w:left="2160" w:hanging="360"/>
      </w:pPr>
      <w:rPr>
        <w:rFonts w:ascii="Wingdings" w:hAnsi="Wingdings" w:hint="default"/>
      </w:rPr>
    </w:lvl>
    <w:lvl w:ilvl="3" w:tplc="C910069E" w:tentative="1">
      <w:start w:val="1"/>
      <w:numFmt w:val="bullet"/>
      <w:lvlText w:val=""/>
      <w:lvlJc w:val="left"/>
      <w:pPr>
        <w:tabs>
          <w:tab w:val="num" w:pos="2880"/>
        </w:tabs>
        <w:ind w:left="2880" w:hanging="360"/>
      </w:pPr>
      <w:rPr>
        <w:rFonts w:ascii="Wingdings" w:hAnsi="Wingdings" w:hint="default"/>
      </w:rPr>
    </w:lvl>
    <w:lvl w:ilvl="4" w:tplc="3626DE9C" w:tentative="1">
      <w:start w:val="1"/>
      <w:numFmt w:val="bullet"/>
      <w:lvlText w:val=""/>
      <w:lvlJc w:val="left"/>
      <w:pPr>
        <w:tabs>
          <w:tab w:val="num" w:pos="3600"/>
        </w:tabs>
        <w:ind w:left="3600" w:hanging="360"/>
      </w:pPr>
      <w:rPr>
        <w:rFonts w:ascii="Wingdings" w:hAnsi="Wingdings" w:hint="default"/>
      </w:rPr>
    </w:lvl>
    <w:lvl w:ilvl="5" w:tplc="ADCC0794" w:tentative="1">
      <w:start w:val="1"/>
      <w:numFmt w:val="bullet"/>
      <w:lvlText w:val=""/>
      <w:lvlJc w:val="left"/>
      <w:pPr>
        <w:tabs>
          <w:tab w:val="num" w:pos="4320"/>
        </w:tabs>
        <w:ind w:left="4320" w:hanging="360"/>
      </w:pPr>
      <w:rPr>
        <w:rFonts w:ascii="Wingdings" w:hAnsi="Wingdings" w:hint="default"/>
      </w:rPr>
    </w:lvl>
    <w:lvl w:ilvl="6" w:tplc="FF088194" w:tentative="1">
      <w:start w:val="1"/>
      <w:numFmt w:val="bullet"/>
      <w:lvlText w:val=""/>
      <w:lvlJc w:val="left"/>
      <w:pPr>
        <w:tabs>
          <w:tab w:val="num" w:pos="5040"/>
        </w:tabs>
        <w:ind w:left="5040" w:hanging="360"/>
      </w:pPr>
      <w:rPr>
        <w:rFonts w:ascii="Wingdings" w:hAnsi="Wingdings" w:hint="default"/>
      </w:rPr>
    </w:lvl>
    <w:lvl w:ilvl="7" w:tplc="67E4173E" w:tentative="1">
      <w:start w:val="1"/>
      <w:numFmt w:val="bullet"/>
      <w:lvlText w:val=""/>
      <w:lvlJc w:val="left"/>
      <w:pPr>
        <w:tabs>
          <w:tab w:val="num" w:pos="5760"/>
        </w:tabs>
        <w:ind w:left="5760" w:hanging="360"/>
      </w:pPr>
      <w:rPr>
        <w:rFonts w:ascii="Wingdings" w:hAnsi="Wingdings" w:hint="default"/>
      </w:rPr>
    </w:lvl>
    <w:lvl w:ilvl="8" w:tplc="1AB02C6E" w:tentative="1">
      <w:start w:val="1"/>
      <w:numFmt w:val="bullet"/>
      <w:lvlText w:val=""/>
      <w:lvlJc w:val="left"/>
      <w:pPr>
        <w:tabs>
          <w:tab w:val="num" w:pos="6480"/>
        </w:tabs>
        <w:ind w:left="6480" w:hanging="360"/>
      </w:pPr>
      <w:rPr>
        <w:rFonts w:ascii="Wingdings" w:hAnsi="Wingdings" w:hint="default"/>
      </w:rPr>
    </w:lvl>
  </w:abstractNum>
  <w:abstractNum w:abstractNumId="4">
    <w:nsid w:val="218D5F90"/>
    <w:multiLevelType w:val="hybridMultilevel"/>
    <w:tmpl w:val="94FAB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655F8"/>
    <w:multiLevelType w:val="hybridMultilevel"/>
    <w:tmpl w:val="A7E69EF0"/>
    <w:lvl w:ilvl="0" w:tplc="EA685BBE">
      <w:start w:val="1"/>
      <w:numFmt w:val="bullet"/>
      <w:lvlText w:val=""/>
      <w:lvlJc w:val="left"/>
      <w:pPr>
        <w:tabs>
          <w:tab w:val="num" w:pos="720"/>
        </w:tabs>
        <w:ind w:left="720" w:hanging="360"/>
      </w:pPr>
      <w:rPr>
        <w:rFonts w:ascii="Wingdings" w:hAnsi="Wingdings" w:hint="default"/>
      </w:rPr>
    </w:lvl>
    <w:lvl w:ilvl="1" w:tplc="F5929DD8" w:tentative="1">
      <w:start w:val="1"/>
      <w:numFmt w:val="bullet"/>
      <w:lvlText w:val=""/>
      <w:lvlJc w:val="left"/>
      <w:pPr>
        <w:tabs>
          <w:tab w:val="num" w:pos="1440"/>
        </w:tabs>
        <w:ind w:left="1440" w:hanging="360"/>
      </w:pPr>
      <w:rPr>
        <w:rFonts w:ascii="Wingdings" w:hAnsi="Wingdings" w:hint="default"/>
      </w:rPr>
    </w:lvl>
    <w:lvl w:ilvl="2" w:tplc="D4848D8E" w:tentative="1">
      <w:start w:val="1"/>
      <w:numFmt w:val="bullet"/>
      <w:lvlText w:val=""/>
      <w:lvlJc w:val="left"/>
      <w:pPr>
        <w:tabs>
          <w:tab w:val="num" w:pos="2160"/>
        </w:tabs>
        <w:ind w:left="2160" w:hanging="360"/>
      </w:pPr>
      <w:rPr>
        <w:rFonts w:ascii="Wingdings" w:hAnsi="Wingdings" w:hint="default"/>
      </w:rPr>
    </w:lvl>
    <w:lvl w:ilvl="3" w:tplc="2D927ECE" w:tentative="1">
      <w:start w:val="1"/>
      <w:numFmt w:val="bullet"/>
      <w:lvlText w:val=""/>
      <w:lvlJc w:val="left"/>
      <w:pPr>
        <w:tabs>
          <w:tab w:val="num" w:pos="2880"/>
        </w:tabs>
        <w:ind w:left="2880" w:hanging="360"/>
      </w:pPr>
      <w:rPr>
        <w:rFonts w:ascii="Wingdings" w:hAnsi="Wingdings" w:hint="default"/>
      </w:rPr>
    </w:lvl>
    <w:lvl w:ilvl="4" w:tplc="06122F86" w:tentative="1">
      <w:start w:val="1"/>
      <w:numFmt w:val="bullet"/>
      <w:lvlText w:val=""/>
      <w:lvlJc w:val="left"/>
      <w:pPr>
        <w:tabs>
          <w:tab w:val="num" w:pos="3600"/>
        </w:tabs>
        <w:ind w:left="3600" w:hanging="360"/>
      </w:pPr>
      <w:rPr>
        <w:rFonts w:ascii="Wingdings" w:hAnsi="Wingdings" w:hint="default"/>
      </w:rPr>
    </w:lvl>
    <w:lvl w:ilvl="5" w:tplc="7752FD7E" w:tentative="1">
      <w:start w:val="1"/>
      <w:numFmt w:val="bullet"/>
      <w:lvlText w:val=""/>
      <w:lvlJc w:val="left"/>
      <w:pPr>
        <w:tabs>
          <w:tab w:val="num" w:pos="4320"/>
        </w:tabs>
        <w:ind w:left="4320" w:hanging="360"/>
      </w:pPr>
      <w:rPr>
        <w:rFonts w:ascii="Wingdings" w:hAnsi="Wingdings" w:hint="default"/>
      </w:rPr>
    </w:lvl>
    <w:lvl w:ilvl="6" w:tplc="5B124258" w:tentative="1">
      <w:start w:val="1"/>
      <w:numFmt w:val="bullet"/>
      <w:lvlText w:val=""/>
      <w:lvlJc w:val="left"/>
      <w:pPr>
        <w:tabs>
          <w:tab w:val="num" w:pos="5040"/>
        </w:tabs>
        <w:ind w:left="5040" w:hanging="360"/>
      </w:pPr>
      <w:rPr>
        <w:rFonts w:ascii="Wingdings" w:hAnsi="Wingdings" w:hint="default"/>
      </w:rPr>
    </w:lvl>
    <w:lvl w:ilvl="7" w:tplc="81FACDA6" w:tentative="1">
      <w:start w:val="1"/>
      <w:numFmt w:val="bullet"/>
      <w:lvlText w:val=""/>
      <w:lvlJc w:val="left"/>
      <w:pPr>
        <w:tabs>
          <w:tab w:val="num" w:pos="5760"/>
        </w:tabs>
        <w:ind w:left="5760" w:hanging="360"/>
      </w:pPr>
      <w:rPr>
        <w:rFonts w:ascii="Wingdings" w:hAnsi="Wingdings" w:hint="default"/>
      </w:rPr>
    </w:lvl>
    <w:lvl w:ilvl="8" w:tplc="D408C66E" w:tentative="1">
      <w:start w:val="1"/>
      <w:numFmt w:val="bullet"/>
      <w:lvlText w:val=""/>
      <w:lvlJc w:val="left"/>
      <w:pPr>
        <w:tabs>
          <w:tab w:val="num" w:pos="6480"/>
        </w:tabs>
        <w:ind w:left="6480" w:hanging="360"/>
      </w:pPr>
      <w:rPr>
        <w:rFonts w:ascii="Wingdings" w:hAnsi="Wingdings" w:hint="default"/>
      </w:rPr>
    </w:lvl>
  </w:abstractNum>
  <w:abstractNum w:abstractNumId="6">
    <w:nsid w:val="53D42169"/>
    <w:multiLevelType w:val="hybridMultilevel"/>
    <w:tmpl w:val="EB28F934"/>
    <w:lvl w:ilvl="0" w:tplc="5D8AED3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62CE"/>
    <w:rsid w:val="000E2AE5"/>
    <w:rsid w:val="0011350C"/>
    <w:rsid w:val="00242106"/>
    <w:rsid w:val="002A40B4"/>
    <w:rsid w:val="002A5F5B"/>
    <w:rsid w:val="003F5B0A"/>
    <w:rsid w:val="004C28A7"/>
    <w:rsid w:val="00531E1B"/>
    <w:rsid w:val="00615CD3"/>
    <w:rsid w:val="00865205"/>
    <w:rsid w:val="009060B8"/>
    <w:rsid w:val="009336D4"/>
    <w:rsid w:val="009A62F0"/>
    <w:rsid w:val="009B62CE"/>
    <w:rsid w:val="00B17AF8"/>
    <w:rsid w:val="00B54A01"/>
    <w:rsid w:val="00B578EC"/>
    <w:rsid w:val="00C812FA"/>
    <w:rsid w:val="00E15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D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B6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9B62CE"/>
    <w:rPr>
      <w:color w:val="0000FF"/>
      <w:u w:val="single"/>
    </w:rPr>
  </w:style>
  <w:style w:type="character" w:customStyle="1" w:styleId="docheader">
    <w:name w:val="doc_header"/>
    <w:basedOn w:val="Fontdeparagrafimplicit"/>
    <w:rsid w:val="00242106"/>
  </w:style>
  <w:style w:type="character" w:styleId="Robust">
    <w:name w:val="Strong"/>
    <w:basedOn w:val="Fontdeparagrafimplicit"/>
    <w:uiPriority w:val="22"/>
    <w:qFormat/>
    <w:rsid w:val="00242106"/>
    <w:rPr>
      <w:b/>
      <w:bCs/>
    </w:rPr>
  </w:style>
  <w:style w:type="character" w:customStyle="1" w:styleId="docblue">
    <w:name w:val="doc_blue"/>
    <w:basedOn w:val="Fontdeparagrafimplicit"/>
    <w:rsid w:val="009060B8"/>
  </w:style>
  <w:style w:type="paragraph" w:styleId="Listparagraf">
    <w:name w:val="List Paragraph"/>
    <w:basedOn w:val="Normal"/>
    <w:uiPriority w:val="34"/>
    <w:qFormat/>
    <w:rsid w:val="009060B8"/>
    <w:pPr>
      <w:ind w:left="720"/>
      <w:contextualSpacing/>
    </w:pPr>
  </w:style>
</w:styles>
</file>

<file path=word/webSettings.xml><?xml version="1.0" encoding="utf-8"?>
<w:webSettings xmlns:r="http://schemas.openxmlformats.org/officeDocument/2006/relationships" xmlns:w="http://schemas.openxmlformats.org/wordprocessingml/2006/main">
  <w:divs>
    <w:div w:id="140922786">
      <w:bodyDiv w:val="1"/>
      <w:marLeft w:val="0"/>
      <w:marRight w:val="0"/>
      <w:marTop w:val="0"/>
      <w:marBottom w:val="0"/>
      <w:divBdr>
        <w:top w:val="none" w:sz="0" w:space="0" w:color="auto"/>
        <w:left w:val="none" w:sz="0" w:space="0" w:color="auto"/>
        <w:bottom w:val="none" w:sz="0" w:space="0" w:color="auto"/>
        <w:right w:val="none" w:sz="0" w:space="0" w:color="auto"/>
      </w:divBdr>
    </w:div>
    <w:div w:id="277689847">
      <w:bodyDiv w:val="1"/>
      <w:marLeft w:val="0"/>
      <w:marRight w:val="0"/>
      <w:marTop w:val="0"/>
      <w:marBottom w:val="0"/>
      <w:divBdr>
        <w:top w:val="none" w:sz="0" w:space="0" w:color="auto"/>
        <w:left w:val="none" w:sz="0" w:space="0" w:color="auto"/>
        <w:bottom w:val="none" w:sz="0" w:space="0" w:color="auto"/>
        <w:right w:val="none" w:sz="0" w:space="0" w:color="auto"/>
      </w:divBdr>
      <w:divsChild>
        <w:div w:id="74009959">
          <w:marLeft w:val="547"/>
          <w:marRight w:val="0"/>
          <w:marTop w:val="77"/>
          <w:marBottom w:val="0"/>
          <w:divBdr>
            <w:top w:val="none" w:sz="0" w:space="0" w:color="auto"/>
            <w:left w:val="none" w:sz="0" w:space="0" w:color="auto"/>
            <w:bottom w:val="none" w:sz="0" w:space="0" w:color="auto"/>
            <w:right w:val="none" w:sz="0" w:space="0" w:color="auto"/>
          </w:divBdr>
        </w:div>
      </w:divsChild>
    </w:div>
    <w:div w:id="475758146">
      <w:bodyDiv w:val="1"/>
      <w:marLeft w:val="0"/>
      <w:marRight w:val="0"/>
      <w:marTop w:val="0"/>
      <w:marBottom w:val="0"/>
      <w:divBdr>
        <w:top w:val="none" w:sz="0" w:space="0" w:color="auto"/>
        <w:left w:val="none" w:sz="0" w:space="0" w:color="auto"/>
        <w:bottom w:val="none" w:sz="0" w:space="0" w:color="auto"/>
        <w:right w:val="none" w:sz="0" w:space="0" w:color="auto"/>
      </w:divBdr>
    </w:div>
    <w:div w:id="1089698812">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 w:id="1195733713">
      <w:bodyDiv w:val="1"/>
      <w:marLeft w:val="0"/>
      <w:marRight w:val="0"/>
      <w:marTop w:val="0"/>
      <w:marBottom w:val="0"/>
      <w:divBdr>
        <w:top w:val="none" w:sz="0" w:space="0" w:color="auto"/>
        <w:left w:val="none" w:sz="0" w:space="0" w:color="auto"/>
        <w:bottom w:val="none" w:sz="0" w:space="0" w:color="auto"/>
        <w:right w:val="none" w:sz="0" w:space="0" w:color="auto"/>
      </w:divBdr>
      <w:divsChild>
        <w:div w:id="1879001203">
          <w:marLeft w:val="547"/>
          <w:marRight w:val="0"/>
          <w:marTop w:val="0"/>
          <w:marBottom w:val="0"/>
          <w:divBdr>
            <w:top w:val="none" w:sz="0" w:space="0" w:color="auto"/>
            <w:left w:val="none" w:sz="0" w:space="0" w:color="auto"/>
            <w:bottom w:val="none" w:sz="0" w:space="0" w:color="auto"/>
            <w:right w:val="none" w:sz="0" w:space="0" w:color="auto"/>
          </w:divBdr>
        </w:div>
        <w:div w:id="76174559">
          <w:marLeft w:val="547"/>
          <w:marRight w:val="0"/>
          <w:marTop w:val="0"/>
          <w:marBottom w:val="0"/>
          <w:divBdr>
            <w:top w:val="none" w:sz="0" w:space="0" w:color="auto"/>
            <w:left w:val="none" w:sz="0" w:space="0" w:color="auto"/>
            <w:bottom w:val="none" w:sz="0" w:space="0" w:color="auto"/>
            <w:right w:val="none" w:sz="0" w:space="0" w:color="auto"/>
          </w:divBdr>
        </w:div>
        <w:div w:id="1820462871">
          <w:marLeft w:val="547"/>
          <w:marRight w:val="0"/>
          <w:marTop w:val="0"/>
          <w:marBottom w:val="0"/>
          <w:divBdr>
            <w:top w:val="none" w:sz="0" w:space="0" w:color="auto"/>
            <w:left w:val="none" w:sz="0" w:space="0" w:color="auto"/>
            <w:bottom w:val="none" w:sz="0" w:space="0" w:color="auto"/>
            <w:right w:val="none" w:sz="0" w:space="0" w:color="auto"/>
          </w:divBdr>
        </w:div>
        <w:div w:id="1729189147">
          <w:marLeft w:val="547"/>
          <w:marRight w:val="0"/>
          <w:marTop w:val="0"/>
          <w:marBottom w:val="0"/>
          <w:divBdr>
            <w:top w:val="none" w:sz="0" w:space="0" w:color="auto"/>
            <w:left w:val="none" w:sz="0" w:space="0" w:color="auto"/>
            <w:bottom w:val="none" w:sz="0" w:space="0" w:color="auto"/>
            <w:right w:val="none" w:sz="0" w:space="0" w:color="auto"/>
          </w:divBdr>
        </w:div>
        <w:div w:id="213589673">
          <w:marLeft w:val="547"/>
          <w:marRight w:val="0"/>
          <w:marTop w:val="0"/>
          <w:marBottom w:val="0"/>
          <w:divBdr>
            <w:top w:val="none" w:sz="0" w:space="0" w:color="auto"/>
            <w:left w:val="none" w:sz="0" w:space="0" w:color="auto"/>
            <w:bottom w:val="none" w:sz="0" w:space="0" w:color="auto"/>
            <w:right w:val="none" w:sz="0" w:space="0" w:color="auto"/>
          </w:divBdr>
        </w:div>
      </w:divsChild>
    </w:div>
    <w:div w:id="1320646287">
      <w:bodyDiv w:val="1"/>
      <w:marLeft w:val="0"/>
      <w:marRight w:val="0"/>
      <w:marTop w:val="0"/>
      <w:marBottom w:val="0"/>
      <w:divBdr>
        <w:top w:val="none" w:sz="0" w:space="0" w:color="auto"/>
        <w:left w:val="none" w:sz="0" w:space="0" w:color="auto"/>
        <w:bottom w:val="none" w:sz="0" w:space="0" w:color="auto"/>
        <w:right w:val="none" w:sz="0" w:space="0" w:color="auto"/>
      </w:divBdr>
    </w:div>
    <w:div w:id="1852640862">
      <w:bodyDiv w:val="1"/>
      <w:marLeft w:val="0"/>
      <w:marRight w:val="0"/>
      <w:marTop w:val="0"/>
      <w:marBottom w:val="0"/>
      <w:divBdr>
        <w:top w:val="none" w:sz="0" w:space="0" w:color="auto"/>
        <w:left w:val="none" w:sz="0" w:space="0" w:color="auto"/>
        <w:bottom w:val="none" w:sz="0" w:space="0" w:color="auto"/>
        <w:right w:val="none" w:sz="0" w:space="0" w:color="auto"/>
      </w:divBdr>
    </w:div>
    <w:div w:id="1943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77937" TargetMode="External"/><Relationship Id="rId13" Type="http://schemas.openxmlformats.org/officeDocument/2006/relationships/hyperlink" Target="http://lex.justice.md/index.php?action=view&amp;view=doc&amp;lang=1&amp;id=3775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x.justice.md/index.php?action=view&amp;view=doc&amp;lang=1&amp;id=377937" TargetMode="External"/><Relationship Id="rId12" Type="http://schemas.openxmlformats.org/officeDocument/2006/relationships/hyperlink" Target="http://lex.justice.md/index.php?action=view&amp;view=doc&amp;lang=1&amp;id=377589" TargetMode="External"/><Relationship Id="rId17" Type="http://schemas.openxmlformats.org/officeDocument/2006/relationships/hyperlink" Target="http://lex.justice.md/index.php?action=view&amp;view=doc&amp;lang=1&amp;id=365133" TargetMode="External"/><Relationship Id="rId2" Type="http://schemas.openxmlformats.org/officeDocument/2006/relationships/numbering" Target="numbering.xml"/><Relationship Id="rId16" Type="http://schemas.openxmlformats.org/officeDocument/2006/relationships/hyperlink" Target="http://lex.justice.md/index.php?action=view&amp;view=doc&amp;lang=1&amp;id=377587" TargetMode="External"/><Relationship Id="rId1" Type="http://schemas.openxmlformats.org/officeDocument/2006/relationships/customXml" Target="../customXml/item1.xml"/><Relationship Id="rId6" Type="http://schemas.openxmlformats.org/officeDocument/2006/relationships/hyperlink" Target="http://lex.justice.md/index.php?action=view&amp;view=doc&amp;lang=1&amp;id=377586" TargetMode="External"/><Relationship Id="rId11" Type="http://schemas.openxmlformats.org/officeDocument/2006/relationships/hyperlink" Target="http://lex.justice.md/index.php?action=view&amp;view=doc&amp;lang=1&amp;id=377589" TargetMode="External"/><Relationship Id="rId5" Type="http://schemas.openxmlformats.org/officeDocument/2006/relationships/webSettings" Target="webSettings.xml"/><Relationship Id="rId15" Type="http://schemas.openxmlformats.org/officeDocument/2006/relationships/hyperlink" Target="http://lex.justice.md/index.php?action=view&amp;view=doc&amp;lang=1&amp;id=377587" TargetMode="External"/><Relationship Id="rId10" Type="http://schemas.openxmlformats.org/officeDocument/2006/relationships/hyperlink" Target="http://lex.justice.md/index.php?action=view&amp;view=doc&amp;lang=1&amp;id=3775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justice.md/index.php?action=view&amp;view=doc&amp;lang=1&amp;id=377586" TargetMode="External"/><Relationship Id="rId14" Type="http://schemas.openxmlformats.org/officeDocument/2006/relationships/hyperlink" Target="http://lex.justice.md/index.php?action=view&amp;view=doc&amp;lang=1&amp;id=37758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25A1-6DC9-4A17-996C-FAEC7639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876</Words>
  <Characters>4999</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IDIS 3</dc:creator>
  <cp:keywords/>
  <dc:description/>
  <cp:lastModifiedBy>IDIS 3</cp:lastModifiedBy>
  <cp:revision>17</cp:revision>
  <cp:lastPrinted>2019-03-25T10:46:00Z</cp:lastPrinted>
  <dcterms:created xsi:type="dcterms:W3CDTF">2019-03-25T09:47:00Z</dcterms:created>
  <dcterms:modified xsi:type="dcterms:W3CDTF">2019-05-08T06:50:00Z</dcterms:modified>
</cp:coreProperties>
</file>