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465" w:leader="underscore"/>
          <w:tab w:val="right" w:pos="9777" w:leader="underscore"/>
        </w:tabs>
        <w:spacing w:lineRule="auto" w:line="302"/>
        <w:jc w:val="center"/>
        <w:rPr>
          <w:rFonts w:eastAsia="PMingLiU"/>
          <w:b/>
          <w:b/>
          <w:lang w:val="ro-MD" w:eastAsia="zh-CN"/>
        </w:rPr>
      </w:pPr>
      <w:r>
        <w:rPr>
          <w:b/>
          <w:lang w:val="ro-MD"/>
        </w:rPr>
        <w:t>~~~~~~~~~~~~~~~~~~~~~~~~~~~~~~~~~~~~~~~~~~~~~~~~~~~~~~~~~~~~~~~~~~~~~~~~~~ (Antetul instituției)</w:t>
      </w:r>
    </w:p>
    <w:p>
      <w:pPr>
        <w:pStyle w:val="Normal"/>
        <w:tabs>
          <w:tab w:val="clear" w:pos="708"/>
          <w:tab w:val="left" w:pos="6465" w:leader="underscore"/>
          <w:tab w:val="right" w:pos="9777" w:leader="underscore"/>
        </w:tabs>
        <w:spacing w:lineRule="auto" w:line="302"/>
        <w:rPr>
          <w:rFonts w:eastAsia="PMingLiU"/>
          <w:lang w:val="ro-MD" w:eastAsia="zh-CN"/>
        </w:rPr>
      </w:pPr>
      <w:r>
        <w:rPr>
          <w:rFonts w:eastAsia="PMingLiU"/>
          <w:lang w:val="ro-MD" w:eastAsia="zh-CN"/>
        </w:rPr>
      </w:r>
    </w:p>
    <w:p>
      <w:pPr>
        <w:pStyle w:val="Normal"/>
        <w:jc w:val="right"/>
        <w:rPr>
          <w:sz w:val="22"/>
          <w:szCs w:val="22"/>
          <w:lang w:val="ro-MD"/>
        </w:rPr>
      </w:pPr>
      <w:r>
        <w:rPr>
          <w:lang w:val="ro-MD"/>
        </w:rPr>
        <w:t>Anexa nr. 23</w:t>
      </w:r>
    </w:p>
    <w:p>
      <w:pPr>
        <w:pStyle w:val="Normal"/>
        <w:jc w:val="right"/>
        <w:rPr>
          <w:lang w:val="ro-MD"/>
        </w:rPr>
      </w:pPr>
      <w:r>
        <w:rPr>
          <w:lang w:val="ro-MD"/>
        </w:rPr>
        <w:t>la Documentația standard nr._____</w:t>
      </w:r>
    </w:p>
    <w:p>
      <w:pPr>
        <w:pStyle w:val="Normal"/>
        <w:jc w:val="right"/>
        <w:rPr>
          <w:lang w:val="ro-MD"/>
        </w:rPr>
      </w:pPr>
      <w:r>
        <w:rPr>
          <w:lang w:val="ro-MD"/>
        </w:rPr>
        <w:t>din “____” ________ 20___</w:t>
      </w:r>
    </w:p>
    <w:p>
      <w:pPr>
        <w:pStyle w:val="Normal"/>
        <w:tabs>
          <w:tab w:val="clear" w:pos="708"/>
          <w:tab w:val="left" w:pos="6465" w:leader="underscore"/>
          <w:tab w:val="right" w:pos="9777" w:leader="underscore"/>
        </w:tabs>
        <w:spacing w:lineRule="auto" w:line="302"/>
        <w:rPr>
          <w:rFonts w:eastAsia="PMingLiU"/>
          <w:lang w:val="ro-MD" w:eastAsia="zh-CN"/>
        </w:rPr>
      </w:pPr>
      <w:r>
        <w:rPr>
          <w:rFonts w:eastAsia="PMingLiU"/>
          <w:lang w:val="ro-MD" w:eastAsia="zh-CN"/>
        </w:rPr>
      </w:r>
    </w:p>
    <w:p>
      <w:pPr>
        <w:pStyle w:val="Normal"/>
        <w:tabs>
          <w:tab w:val="clear" w:pos="708"/>
          <w:tab w:val="left" w:pos="6465" w:leader="underscore"/>
          <w:tab w:val="right" w:pos="9777" w:leader="underscore"/>
        </w:tabs>
        <w:spacing w:lineRule="auto" w:line="302"/>
        <w:rPr>
          <w:rFonts w:eastAsia="PMingLiU"/>
          <w:lang w:val="ro-MD" w:eastAsia="zh-CN"/>
        </w:rPr>
      </w:pPr>
      <w:r>
        <w:rPr>
          <w:rFonts w:eastAsia="PMingLiU"/>
          <w:lang w:val="ro-MD" w:eastAsia="zh-CN"/>
        </w:rPr>
      </w:r>
    </w:p>
    <w:p>
      <w:pPr>
        <w:pStyle w:val="Heading2"/>
        <w:spacing w:before="0" w:after="0"/>
        <w:jc w:val="center"/>
        <w:rPr>
          <w:rFonts w:ascii="Times New Roman" w:hAnsi="Times New Roman" w:cs="Times New Roman"/>
          <w:bCs w:val="false"/>
          <w:color w:val="auto"/>
          <w:sz w:val="24"/>
          <w:szCs w:val="24"/>
          <w:lang w:val="ro-MD"/>
        </w:rPr>
      </w:pPr>
      <w:bookmarkStart w:id="0" w:name="_Toc390252621"/>
      <w:bookmarkStart w:id="1" w:name="_Toc449692118"/>
      <w:r>
        <w:rPr>
          <w:rFonts w:cs="Times New Roman" w:ascii="Times New Roman" w:hAnsi="Times New Roman"/>
          <w:bCs w:val="false"/>
          <w:color w:val="auto"/>
          <w:sz w:val="24"/>
          <w:szCs w:val="24"/>
          <w:lang w:val="ro-MD"/>
        </w:rPr>
        <w:t>CAIET DE SARCINI</w:t>
      </w:r>
      <w:bookmarkEnd w:id="1"/>
    </w:p>
    <w:p>
      <w:pPr>
        <w:pStyle w:val="Heading2"/>
        <w:spacing w:before="0" w:after="0"/>
        <w:jc w:val="center"/>
        <w:rPr>
          <w:rFonts w:ascii="Times New Roman" w:hAnsi="Times New Roman" w:cs="Times New Roman"/>
          <w:bCs w:val="false"/>
          <w:color w:val="auto"/>
          <w:sz w:val="24"/>
          <w:szCs w:val="24"/>
          <w:lang w:val="ro-MD"/>
        </w:rPr>
      </w:pPr>
      <w:r>
        <w:rPr>
          <w:rFonts w:cs="Times New Roman" w:ascii="Times New Roman" w:hAnsi="Times New Roman"/>
          <w:bCs w:val="false"/>
          <w:color w:val="auto"/>
          <w:sz w:val="24"/>
          <w:szCs w:val="24"/>
          <w:lang w:val="ro-MD"/>
        </w:rPr>
        <w:t xml:space="preserve"> </w:t>
      </w:r>
    </w:p>
    <w:p>
      <w:pPr>
        <w:pStyle w:val="Heading2"/>
        <w:spacing w:before="0" w:after="0"/>
        <w:jc w:val="center"/>
        <w:rPr>
          <w:rFonts w:ascii="Times New Roman" w:hAnsi="Times New Roman" w:cs="Times New Roman"/>
          <w:bCs w:val="false"/>
          <w:color w:val="auto"/>
          <w:sz w:val="24"/>
          <w:szCs w:val="24"/>
          <w:lang w:val="ro-MD"/>
        </w:rPr>
      </w:pPr>
      <w:bookmarkStart w:id="2" w:name="_Toc390252621"/>
      <w:r>
        <w:rPr>
          <w:rFonts w:cs="Times New Roman" w:ascii="Times New Roman" w:hAnsi="Times New Roman"/>
          <w:color w:val="auto"/>
          <w:sz w:val="24"/>
          <w:szCs w:val="24"/>
          <w:lang w:val="ro-MD"/>
        </w:rPr>
        <w:t>FORMULARUL DE DEVIZ NR.1 – LISTA CU CANTITĂȚILE DE LUCRĂRI</w:t>
      </w:r>
      <w:bookmarkEnd w:id="2"/>
    </w:p>
    <w:p>
      <w:pPr>
        <w:pStyle w:val="Heading2"/>
        <w:spacing w:before="0" w:after="0"/>
        <w:jc w:val="center"/>
        <w:rPr>
          <w:rFonts w:ascii="Times New Roman" w:hAnsi="Times New Roman" w:cs="Times New Roman"/>
          <w:bCs w:val="false"/>
          <w:color w:val="auto"/>
          <w:lang w:val="ro-MD"/>
        </w:rPr>
      </w:pPr>
      <w:r>
        <w:rPr>
          <w:rFonts w:cs="Times New Roman" w:ascii="Times New Roman" w:hAnsi="Times New Roman"/>
          <w:bCs w:val="false"/>
          <w:color w:val="auto"/>
          <w:lang w:val="ro-MD"/>
        </w:rPr>
        <w:t>LUCRĂRI</w:t>
      </w:r>
    </w:p>
    <w:p>
      <w:pPr>
        <w:pStyle w:val="Normal"/>
        <w:jc w:val="both"/>
        <w:rPr>
          <w:lang w:val="ro-MD"/>
        </w:rPr>
      </w:pPr>
      <w:r>
        <w:rPr>
          <w:lang w:val="ro-MD"/>
        </w:rPr>
      </w:r>
    </w:p>
    <w:p>
      <w:pPr>
        <w:pStyle w:val="ListParagraph"/>
        <w:numPr>
          <w:ilvl w:val="0"/>
          <w:numId w:val="0"/>
        </w:numPr>
        <w:ind w:left="0" w:hanging="0"/>
        <w:rPr>
          <w:lang w:val="ro-MD"/>
        </w:rPr>
      </w:pPr>
      <w:r>
        <w:rPr>
          <w:lang w:val="ro-MD"/>
        </w:rPr>
      </w:r>
    </w:p>
    <w:p>
      <w:pPr>
        <w:pStyle w:val="Normal"/>
        <w:ind w:firstLine="709"/>
        <w:jc w:val="both"/>
        <w:rPr>
          <w:lang w:val="ro-MD"/>
        </w:rPr>
      </w:pPr>
      <w:r>
        <w:rPr>
          <w:lang w:val="ro-MD"/>
        </w:rPr>
        <w:t>Obiectul_______________________________________________________________</w:t>
      </w:r>
    </w:p>
    <w:p>
      <w:pPr>
        <w:pStyle w:val="Normal"/>
        <w:ind w:firstLine="709"/>
        <w:jc w:val="center"/>
        <w:rPr>
          <w:lang w:val="ro-MD"/>
        </w:rPr>
      </w:pPr>
      <w:r>
        <w:rPr>
          <w:i/>
          <w:lang w:val="ro-MD"/>
        </w:rPr>
        <w:t>(denumirea, adresa)</w:t>
      </w:r>
    </w:p>
    <w:p>
      <w:pPr>
        <w:pStyle w:val="Normal"/>
        <w:ind w:firstLine="709"/>
        <w:jc w:val="both"/>
        <w:rPr>
          <w:lang w:val="ro-MD"/>
        </w:rPr>
      </w:pPr>
      <w:r>
        <w:rPr>
          <w:lang w:val="ro-MD"/>
        </w:rPr>
        <w:t>Autoritatea contractantă__________________________________________________</w:t>
      </w:r>
    </w:p>
    <w:p>
      <w:pPr>
        <w:pStyle w:val="Normal"/>
        <w:ind w:firstLine="709"/>
        <w:jc w:val="center"/>
        <w:rPr>
          <w:i/>
          <w:i/>
          <w:lang w:val="ro-MD"/>
        </w:rPr>
      </w:pPr>
      <w:r>
        <w:rPr>
          <w:i/>
          <w:lang w:val="ro-MD"/>
        </w:rPr>
        <w:t>(denumirea, adresa)</w:t>
      </w:r>
    </w:p>
    <w:p>
      <w:pPr>
        <w:pStyle w:val="Cp"/>
        <w:ind w:firstLine="709"/>
        <w:jc w:val="both"/>
        <w:rPr>
          <w:lang w:val="ro-MD"/>
        </w:rPr>
      </w:pPr>
      <w:r>
        <w:rPr>
          <w:lang w:val="ro-MD"/>
        </w:rPr>
        <w:t>1. Descriere generală</w:t>
      </w:r>
    </w:p>
    <w:p>
      <w:pPr>
        <w:pStyle w:val="Normal"/>
        <w:ind w:firstLine="709"/>
        <w:jc w:val="both"/>
        <w:rPr>
          <w:lang w:val="ro-MD"/>
        </w:rPr>
      </w:pPr>
      <w:r>
        <w:rPr>
          <w:lang w:val="ro-MD"/>
        </w:rPr>
        <w:t>Se precizează adresa (şantierul) lucrărilor, descrierea generală a obiectelor lucrării, detalii specifice de amplasare etc.</w:t>
      </w:r>
    </w:p>
    <w:p>
      <w:pPr>
        <w:pStyle w:val="Normal"/>
        <w:ind w:firstLine="709"/>
        <w:jc w:val="both"/>
        <w:rPr>
          <w:b/>
          <w:b/>
          <w:lang w:val="ro-MD"/>
        </w:rPr>
      </w:pPr>
      <w:r>
        <w:rPr>
          <w:b/>
          <w:lang w:val="ro-MD"/>
        </w:rPr>
        <w:t>2. Informaţii şi proiectare</w:t>
      </w:r>
    </w:p>
    <w:p>
      <w:pPr>
        <w:pStyle w:val="Normal"/>
        <w:ind w:firstLine="709"/>
        <w:jc w:val="both"/>
        <w:rPr>
          <w:lang w:val="ro-MD"/>
        </w:rPr>
      </w:pPr>
      <w:r>
        <w:rPr>
          <w:lang w:val="ro-MD"/>
        </w:rPr>
        <w:t>Se precizează elementele constitutive şi conţinutul documentelor anexate la contract, modalitatea de elaborare a proiectului şi desenelor de execuţie, informaţiile despre antreprenor şi autoritatea contractantă.</w:t>
      </w:r>
    </w:p>
    <w:p>
      <w:pPr>
        <w:pStyle w:val="Normal"/>
        <w:ind w:firstLine="709"/>
        <w:jc w:val="both"/>
        <w:rPr>
          <w:b/>
          <w:b/>
          <w:lang w:val="ro-MD"/>
        </w:rPr>
      </w:pPr>
      <w:r>
        <w:rPr>
          <w:b/>
          <w:lang w:val="ro-MD"/>
        </w:rPr>
        <w:t>3. Materiale, compatibilităţi, reglementări tehnice şi standarde utilizate</w:t>
      </w:r>
    </w:p>
    <w:p>
      <w:pPr>
        <w:pStyle w:val="Normal"/>
        <w:ind w:firstLine="709"/>
        <w:jc w:val="both"/>
        <w:rPr>
          <w:lang w:val="ro-MD"/>
        </w:rPr>
      </w:pPr>
      <w:r>
        <w:rPr>
          <w:lang w:val="ro-MD"/>
        </w:rPr>
        <w:t>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pPr>
        <w:pStyle w:val="Normal"/>
        <w:ind w:firstLine="709"/>
        <w:jc w:val="both"/>
        <w:rPr>
          <w:b/>
          <w:b/>
          <w:lang w:val="ro-MD"/>
        </w:rPr>
      </w:pPr>
      <w:r>
        <w:rPr>
          <w:b/>
          <w:lang w:val="ro-MD"/>
        </w:rPr>
        <w:t>4. Mostre</w:t>
      </w:r>
    </w:p>
    <w:p>
      <w:pPr>
        <w:pStyle w:val="Normal"/>
        <w:ind w:firstLine="709"/>
        <w:jc w:val="both"/>
        <w:rPr>
          <w:lang w:val="ro-MD"/>
        </w:rPr>
      </w:pPr>
      <w:r>
        <w:rPr>
          <w:lang w:val="ro-MD"/>
        </w:rPr>
        <w:t>Se precizează modul de prezentare a mostrelor la toate produsele utilizate.</w:t>
      </w:r>
    </w:p>
    <w:p>
      <w:pPr>
        <w:pStyle w:val="Normal"/>
        <w:ind w:firstLine="709"/>
        <w:jc w:val="both"/>
        <w:rPr>
          <w:b/>
          <w:b/>
          <w:lang w:val="ro-MD"/>
        </w:rPr>
      </w:pPr>
      <w:r>
        <w:rPr>
          <w:b/>
          <w:lang w:val="ro-MD"/>
        </w:rPr>
        <w:t>5. Furnizarea, păstrarea, protecţia materialelor şi a lucrărilor. Securitatea construcţiilor şi a terenurilor aferente</w:t>
      </w:r>
    </w:p>
    <w:p>
      <w:pPr>
        <w:pStyle w:val="Normal"/>
        <w:ind w:firstLine="709"/>
        <w:jc w:val="both"/>
        <w:rPr>
          <w:lang w:val="ro-MD"/>
        </w:rPr>
      </w:pPr>
      <w:r>
        <w:rPr>
          <w:lang w:val="ro-MD"/>
        </w:rPr>
        <w:t>Se precizează transportarea, manipularea şi depozitarea produselor şi materialelor utilizate; protecţia lucrărilor în funcţie de condiţiile atmosferice; protecţia construcţiilor şi teritoriilor aferente.</w:t>
      </w:r>
    </w:p>
    <w:p>
      <w:pPr>
        <w:pStyle w:val="Normal"/>
        <w:ind w:firstLine="709"/>
        <w:jc w:val="both"/>
        <w:rPr>
          <w:b/>
          <w:b/>
          <w:lang w:val="ro-MD"/>
        </w:rPr>
      </w:pPr>
      <w:r>
        <w:rPr>
          <w:b/>
          <w:lang w:val="ro-MD"/>
        </w:rPr>
        <w:t>6. Încercări, instrucţiuni, garanţii ale furnizorilor, desene şi scheme de execuţie</w:t>
      </w:r>
    </w:p>
    <w:p>
      <w:pPr>
        <w:pStyle w:val="Normal"/>
        <w:ind w:firstLine="709"/>
        <w:jc w:val="both"/>
        <w:rPr>
          <w:lang w:val="ro-MD"/>
        </w:rPr>
      </w:pPr>
      <w:r>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pPr>
        <w:pStyle w:val="Normal"/>
        <w:ind w:firstLine="709"/>
        <w:jc w:val="both"/>
        <w:rPr>
          <w:b/>
          <w:b/>
          <w:lang w:val="ro-MD"/>
        </w:rPr>
      </w:pPr>
      <w:r>
        <w:rPr>
          <w:b/>
          <w:lang w:val="ro-MD"/>
        </w:rPr>
        <w:t>7. Remedierea viciilor ascunse şi a defectelor</w:t>
      </w:r>
    </w:p>
    <w:p>
      <w:pPr>
        <w:pStyle w:val="Normal"/>
        <w:ind w:firstLine="709"/>
        <w:jc w:val="both"/>
        <w:rPr>
          <w:lang w:val="ro-MD"/>
        </w:rPr>
      </w:pPr>
      <w:r>
        <w:rPr>
          <w:lang w:val="ro-MD"/>
        </w:rPr>
        <w:t>Se precizează modalitatea de constatare şi remediere a viciilor ascunse şi a defectelor, responsabilii de remediere.</w:t>
      </w:r>
    </w:p>
    <w:p>
      <w:pPr>
        <w:pStyle w:val="Normal"/>
        <w:ind w:firstLine="709"/>
        <w:jc w:val="both"/>
        <w:rPr>
          <w:b/>
          <w:b/>
          <w:lang w:val="ro-MD"/>
        </w:rPr>
      </w:pPr>
      <w:r>
        <w:rPr>
          <w:b/>
          <w:lang w:val="ro-MD"/>
        </w:rPr>
        <w:t>8. Trasarea geodezică a lucrărilor, toleranţe de execuţie</w:t>
      </w:r>
    </w:p>
    <w:p>
      <w:pPr>
        <w:pStyle w:val="Normal"/>
        <w:ind w:firstLine="709"/>
        <w:jc w:val="both"/>
        <w:rPr>
          <w:lang w:val="ro-MD"/>
        </w:rPr>
      </w:pPr>
      <w:r>
        <w:rPr>
          <w:lang w:val="ro-MD"/>
        </w:rPr>
        <w:t>Se precizează modalităţile de trasare geodezică, bornele, reperele, picheţii, jaloanele, aliniamentele; toleranţele admise la executarea lucrărilor.</w:t>
      </w:r>
    </w:p>
    <w:p>
      <w:pPr>
        <w:pStyle w:val="Normal"/>
        <w:ind w:firstLine="709"/>
        <w:jc w:val="both"/>
        <w:rPr>
          <w:b/>
          <w:b/>
          <w:lang w:val="ro-MD"/>
        </w:rPr>
      </w:pPr>
      <w:r>
        <w:rPr>
          <w:b/>
          <w:lang w:val="ro-MD"/>
        </w:rPr>
        <w:t>9. Parametrii de calcul ai elementelor constructive</w:t>
      </w:r>
    </w:p>
    <w:p>
      <w:pPr>
        <w:pStyle w:val="Normal"/>
        <w:ind w:firstLine="709"/>
        <w:jc w:val="both"/>
        <w:rPr>
          <w:lang w:val="ro-MD"/>
        </w:rPr>
      </w:pPr>
      <w:r>
        <w:rPr>
          <w:lang w:val="ro-MD"/>
        </w:rPr>
        <w:t>Se precizează sarcinile luate în calcul: seismicitatea, acţiunile, alţi parametri.</w:t>
      </w:r>
    </w:p>
    <w:p>
      <w:pPr>
        <w:pStyle w:val="Normal"/>
        <w:ind w:firstLine="709"/>
        <w:jc w:val="both"/>
        <w:rPr>
          <w:b/>
          <w:b/>
          <w:lang w:val="ro-MD"/>
        </w:rPr>
      </w:pPr>
      <w:r>
        <w:rPr>
          <w:b/>
          <w:lang w:val="ro-MD"/>
        </w:rPr>
        <w:t>10. Criterii privind calculul sistemelor de încălzire, ventilare şi condiţionare a aerului</w:t>
      </w:r>
    </w:p>
    <w:p>
      <w:pPr>
        <w:pStyle w:val="Normal"/>
        <w:ind w:firstLine="709"/>
        <w:jc w:val="both"/>
        <w:rPr>
          <w:lang w:val="ro-MD"/>
        </w:rPr>
      </w:pPr>
      <w:r>
        <w:rPr>
          <w:lang w:val="ro-MD"/>
        </w:rPr>
        <w:t>Se precizează parametrii exteriori şi interiori ai aerului, temperaturile interioare. Pentru fiecare încăpere – rezistenţele la transfer termic a construcţiilor învelişului clădirii.</w:t>
      </w:r>
    </w:p>
    <w:p>
      <w:pPr>
        <w:pStyle w:val="Normal"/>
        <w:ind w:firstLine="709"/>
        <w:jc w:val="both"/>
        <w:rPr>
          <w:b/>
          <w:b/>
          <w:lang w:val="ro-MD"/>
        </w:rPr>
      </w:pPr>
      <w:r>
        <w:rPr>
          <w:b/>
          <w:lang w:val="ro-MD"/>
        </w:rPr>
        <w:t>11. Nivelul admis al zgomotului şi al vibraţiilor</w:t>
      </w:r>
    </w:p>
    <w:p>
      <w:pPr>
        <w:pStyle w:val="Normal"/>
        <w:ind w:firstLine="709"/>
        <w:jc w:val="both"/>
        <w:rPr>
          <w:lang w:val="ro-MD"/>
        </w:rPr>
      </w:pPr>
      <w:r>
        <w:rPr>
          <w:lang w:val="ro-MD"/>
        </w:rPr>
        <w:t>Se precizează mărimea acestor niveluri pentru diferite spaţii; măsurile de reducere a zgomotului şi a vibraţiilor.</w:t>
      </w:r>
    </w:p>
    <w:p>
      <w:pPr>
        <w:pStyle w:val="Normal"/>
        <w:ind w:firstLine="709"/>
        <w:jc w:val="both"/>
        <w:rPr>
          <w:b/>
          <w:b/>
          <w:lang w:val="ro-MD"/>
        </w:rPr>
      </w:pPr>
      <w:r>
        <w:rPr>
          <w:b/>
          <w:lang w:val="ro-MD"/>
        </w:rPr>
        <w:t>12. Cerinţe privind montarea utilajelor şi a instalaţiilor</w:t>
      </w:r>
    </w:p>
    <w:p>
      <w:pPr>
        <w:pStyle w:val="Normal"/>
        <w:ind w:firstLine="709"/>
        <w:jc w:val="both"/>
        <w:rPr>
          <w:lang w:val="ro-MD"/>
        </w:rPr>
      </w:pPr>
      <w:r>
        <w:rPr>
          <w:lang w:val="ro-MD"/>
        </w:rPr>
        <w:t>Se precizează amplasarea tuturor instalaţiilor interioare; modul şi locul de fixare; protecţia anticorozivă; materialele şi produsele utilizate.</w:t>
      </w:r>
    </w:p>
    <w:p>
      <w:pPr>
        <w:pStyle w:val="Normal"/>
        <w:ind w:firstLine="709"/>
        <w:jc w:val="both"/>
        <w:rPr>
          <w:b/>
          <w:b/>
          <w:lang w:val="ro-MD"/>
        </w:rPr>
      </w:pPr>
      <w:r>
        <w:rPr>
          <w:b/>
          <w:lang w:val="ro-MD"/>
        </w:rPr>
        <w:t>13. Lucrări de construcţii aferente montării instalaţiilor</w:t>
      </w:r>
    </w:p>
    <w:p>
      <w:pPr>
        <w:pStyle w:val="Normal"/>
        <w:ind w:firstLine="709"/>
        <w:jc w:val="both"/>
        <w:rPr>
          <w:lang w:val="ro-MD"/>
        </w:rPr>
      </w:pPr>
      <w:r>
        <w:rPr>
          <w:lang w:val="ro-MD"/>
        </w:rPr>
        <w:t>Se precizează modalitatea şi tipurile lucrărilor de construcţii aferente montării instalaţiilor; tipurile de materiale; toleranţele admise; cerinţele privind executarea acestor lucrări.</w:t>
      </w:r>
    </w:p>
    <w:p>
      <w:pPr>
        <w:pStyle w:val="Normal"/>
        <w:ind w:firstLine="709"/>
        <w:jc w:val="both"/>
        <w:rPr>
          <w:b/>
          <w:b/>
          <w:lang w:val="ro-MD"/>
        </w:rPr>
      </w:pPr>
      <w:r>
        <w:rPr>
          <w:b/>
          <w:lang w:val="ro-MD"/>
        </w:rPr>
        <w:t>14. Articole, produse şi piese necesare instalaţiilor</w:t>
      </w:r>
    </w:p>
    <w:p>
      <w:pPr>
        <w:pStyle w:val="Normal"/>
        <w:ind w:firstLine="709"/>
        <w:jc w:val="both"/>
        <w:rPr>
          <w:lang w:val="ro-MD"/>
        </w:rPr>
      </w:pPr>
      <w:r>
        <w:rPr>
          <w:lang w:val="ro-MD"/>
        </w:rPr>
        <w:t>Se precizează furnizorul articolelor, produselor şi pieselor necesare instalaţiilor; tipurile şi cantitatea.</w:t>
      </w:r>
    </w:p>
    <w:p>
      <w:pPr>
        <w:pStyle w:val="Normal"/>
        <w:ind w:firstLine="709"/>
        <w:jc w:val="both"/>
        <w:rPr>
          <w:b/>
          <w:b/>
          <w:lang w:val="ro-MD"/>
        </w:rPr>
      </w:pPr>
      <w:r>
        <w:rPr>
          <w:b/>
          <w:lang w:val="ro-MD"/>
        </w:rPr>
        <w:t>15. Echipamentele, instalaţiile, utilajele, sculele, instrumentele, dispozitivele şi alte obiecte necesare pentru executarea lucrărilor</w:t>
      </w:r>
    </w:p>
    <w:p>
      <w:pPr>
        <w:pStyle w:val="Normal"/>
        <w:ind w:firstLine="709"/>
        <w:jc w:val="both"/>
        <w:rPr>
          <w:lang w:val="ro-MD"/>
        </w:rPr>
      </w:pPr>
      <w:r>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pPr>
        <w:pStyle w:val="Normal"/>
        <w:ind w:firstLine="709"/>
        <w:jc w:val="both"/>
        <w:rPr>
          <w:b/>
          <w:b/>
          <w:lang w:val="ro-MD"/>
        </w:rPr>
      </w:pPr>
      <w:r>
        <w:rPr>
          <w:b/>
          <w:lang w:val="ro-MD"/>
        </w:rPr>
        <w:t>16. Definiţii</w:t>
      </w:r>
    </w:p>
    <w:p>
      <w:pPr>
        <w:pStyle w:val="Normal"/>
        <w:ind w:firstLine="709"/>
        <w:jc w:val="both"/>
        <w:rPr>
          <w:lang w:val="ro-MD"/>
        </w:rPr>
      </w:pPr>
      <w:r>
        <w:rPr>
          <w:lang w:val="ro-MD"/>
        </w:rPr>
        <w:t>Se precizează termenii şi definiţiile utilizate în caietul de sarcini şi unele caracteristici.</w:t>
      </w:r>
    </w:p>
    <w:p>
      <w:pPr>
        <w:pStyle w:val="Normal"/>
        <w:ind w:firstLine="709"/>
        <w:jc w:val="both"/>
        <w:rPr>
          <w:b/>
          <w:b/>
          <w:lang w:val="ro-MD"/>
        </w:rPr>
      </w:pPr>
      <w:r>
        <w:rPr>
          <w:b/>
          <w:lang w:val="ro-MD"/>
        </w:rPr>
        <w:t>17. Cerinţe privind calculul costului</w:t>
      </w:r>
    </w:p>
    <w:p>
      <w:pPr>
        <w:pStyle w:val="Normal"/>
        <w:ind w:firstLine="709"/>
        <w:jc w:val="both"/>
        <w:rPr>
          <w:lang w:val="ro-MD"/>
        </w:rPr>
      </w:pPr>
      <w:r>
        <w:rPr>
          <w:lang w:val="ro-MD"/>
        </w:rPr>
        <w:t xml:space="preserve">Se precizează modalitatea de calculare a costului ofertei, prin trimitere la actele normative în domeniu. </w:t>
      </w:r>
    </w:p>
    <w:p>
      <w:pPr>
        <w:pStyle w:val="Normal"/>
        <w:ind w:firstLine="709"/>
        <w:jc w:val="both"/>
        <w:rPr>
          <w:b/>
          <w:b/>
          <w:lang w:val="ro-MD"/>
        </w:rPr>
      </w:pPr>
      <w:r>
        <w:rPr>
          <w:b/>
          <w:lang w:val="ro-MD"/>
        </w:rPr>
        <w:t>18. Documente obligatorii la depunerea ofertei</w:t>
      </w:r>
    </w:p>
    <w:p>
      <w:pPr>
        <w:pStyle w:val="Normal"/>
        <w:ind w:firstLine="709"/>
        <w:jc w:val="both"/>
        <w:rPr>
          <w:lang w:val="ro-MD"/>
        </w:rPr>
      </w:pPr>
      <w:r>
        <w:rPr>
          <w:lang w:val="ro-MD"/>
        </w:rPr>
        <w:t>La punctul dat autoritatea contractantă indică care documente sunt obligatorii de a fi prezentate la depunerea ofertei prin intermediul SIA RSAP. La fel, tot aicise indică documentele ce conțin date cu caracter personal, care nu se depun prin intermediul SIA RSAP și nu sunt publice pentru toți.</w:t>
      </w:r>
    </w:p>
    <w:p>
      <w:pPr>
        <w:pStyle w:val="Normal"/>
        <w:ind w:firstLine="709"/>
        <w:jc w:val="both"/>
        <w:rPr>
          <w:b/>
          <w:b/>
          <w:lang w:val="ro-MD"/>
        </w:rPr>
      </w:pPr>
      <w:r>
        <w:rPr>
          <w:b/>
          <w:lang w:val="ro-MD"/>
        </w:rPr>
        <w:t>19. Documente obligatorii la evaluarea ofertelor</w:t>
      </w:r>
    </w:p>
    <w:p>
      <w:pPr>
        <w:pStyle w:val="Normal"/>
        <w:ind w:firstLine="709"/>
        <w:jc w:val="both"/>
        <w:rPr>
          <w:lang w:val="ro-MD"/>
        </w:rPr>
      </w:pPr>
      <w:r>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pPr>
        <w:pStyle w:val="Normal"/>
        <w:ind w:firstLine="709"/>
        <w:jc w:val="both"/>
        <w:rPr>
          <w:lang w:val="ro-MD"/>
        </w:rPr>
      </w:pPr>
      <w:r>
        <w:rPr>
          <w:lang w:val="ro-MD"/>
        </w:rPr>
      </w:r>
    </w:p>
    <w:p>
      <w:pPr>
        <w:pStyle w:val="Normal"/>
        <w:ind w:firstLine="709"/>
        <w:jc w:val="both"/>
        <w:rPr>
          <w:lang w:val="ro-MD"/>
        </w:rPr>
      </w:pPr>
      <w:r>
        <w:rPr>
          <w:lang w:val="ro-MD"/>
        </w:rPr>
      </w:r>
    </w:p>
    <w:p>
      <w:pPr>
        <w:pStyle w:val="Normal"/>
        <w:ind w:firstLine="709"/>
        <w:jc w:val="both"/>
        <w:rPr>
          <w:lang w:val="ro-MD"/>
        </w:rPr>
      </w:pPr>
      <w:r>
        <w:rPr>
          <w:lang w:val="ro-MD"/>
        </w:rPr>
      </w:r>
    </w:p>
    <w:p>
      <w:pPr>
        <w:pStyle w:val="Normal"/>
        <w:ind w:firstLine="709"/>
        <w:jc w:val="both"/>
        <w:rPr>
          <w:lang w:val="ro-MD"/>
        </w:rPr>
      </w:pPr>
      <w:r>
        <w:rPr>
          <w:lang w:val="ro-MD"/>
        </w:rPr>
      </w:r>
    </w:p>
    <w:p>
      <w:pPr>
        <w:pStyle w:val="Normal"/>
        <w:ind w:firstLine="709"/>
        <w:jc w:val="both"/>
        <w:rPr>
          <w:lang w:val="ro-MD"/>
        </w:rPr>
      </w:pPr>
      <w:r>
        <w:rPr>
          <w:lang w:val="ro-MD"/>
        </w:rPr>
      </w:r>
    </w:p>
    <w:p>
      <w:pPr>
        <w:pStyle w:val="Normal"/>
        <w:ind w:firstLine="709"/>
        <w:jc w:val="both"/>
        <w:rPr>
          <w:lang w:val="ro-MD"/>
        </w:rPr>
      </w:pPr>
      <w:r>
        <w:rPr>
          <w:lang w:val="ro-MD"/>
        </w:rPr>
        <w:t>------------------------</w:t>
      </w:r>
    </w:p>
    <w:p>
      <w:pPr>
        <w:pStyle w:val="Normal"/>
        <w:ind w:firstLine="709"/>
        <w:jc w:val="both"/>
        <w:rPr>
          <w:lang w:val="ro-MD"/>
        </w:rPr>
      </w:pPr>
      <w:r>
        <w:rPr>
          <w:i/>
          <w:iCs/>
          <w:lang w:val="ro-MD"/>
        </w:rPr>
        <w:t>Notă: Prezentul model al caietului de sarcini este orientativ şi poate fi completat sau modificat, precizat de către autoritatea contractantă, în funcţie de tipul şi specificul lucrărilor.</w:t>
      </w:r>
    </w:p>
    <w:p>
      <w:pPr>
        <w:pStyle w:val="Normal"/>
        <w:ind w:firstLine="709"/>
        <w:jc w:val="both"/>
        <w:rPr>
          <w:bCs/>
          <w:lang w:val="ro-MD"/>
        </w:rPr>
      </w:pPr>
      <w:r>
        <w:rPr>
          <w:bCs/>
          <w:lang w:val="ro-MD"/>
        </w:rPr>
        <w:t xml:space="preserve"> </w:t>
      </w:r>
    </w:p>
    <w:p>
      <w:pPr>
        <w:pStyle w:val="Normal"/>
        <w:ind w:firstLine="709"/>
        <w:jc w:val="both"/>
        <w:rPr>
          <w:bCs/>
          <w:lang w:val="ro-MD"/>
        </w:rPr>
      </w:pPr>
      <w:r>
        <w:rPr>
          <w:bCs/>
          <w:lang w:val="ro-MD"/>
        </w:rPr>
      </w:r>
    </w:p>
    <w:p>
      <w:pPr>
        <w:pStyle w:val="Normal"/>
        <w:ind w:firstLine="709"/>
        <w:jc w:val="both"/>
        <w:rPr>
          <w:lang w:val="ro-MD"/>
        </w:rPr>
      </w:pPr>
      <w:r>
        <w:rPr>
          <w:bCs/>
          <w:lang w:val="ro-MD"/>
        </w:rPr>
        <w:t xml:space="preserve">Autoritatea contractantă </w:t>
      </w:r>
      <w:r>
        <w:rPr>
          <w:lang w:val="ro-MD"/>
        </w:rPr>
        <w:t xml:space="preserve">_________________    </w:t>
      </w:r>
      <w:r>
        <w:rPr>
          <w:bCs/>
          <w:lang w:val="ro-MD"/>
        </w:rPr>
        <w:t>Data</w:t>
      </w:r>
      <w:r>
        <w:rPr>
          <w:lang w:val="ro-MD"/>
        </w:rPr>
        <w:t xml:space="preserve"> "____"__________________</w:t>
      </w:r>
    </w:p>
    <w:p>
      <w:pPr>
        <w:pStyle w:val="Normal"/>
        <w:jc w:val="both"/>
        <w:rPr>
          <w:lang w:val="ro-MD"/>
        </w:rPr>
      </w:pPr>
      <w:r>
        <w:rPr>
          <w:lang w:val="ro-MD"/>
        </w:rPr>
      </w:r>
    </w:p>
    <w:p>
      <w:pPr>
        <w:pStyle w:val="Normal"/>
        <w:jc w:val="both"/>
        <w:rPr>
          <w:b/>
          <w:b/>
          <w:lang w:val="ro-MD"/>
        </w:rPr>
      </w:pPr>
      <w:r>
        <w:rPr>
          <w:b/>
          <w:lang w:val="ro-MD"/>
        </w:rPr>
      </w:r>
    </w:p>
    <w:p>
      <w:pPr>
        <w:pStyle w:val="Normal"/>
        <w:jc w:val="both"/>
        <w:rPr>
          <w:b/>
          <w:b/>
          <w:lang w:val="ro-MD"/>
        </w:rPr>
      </w:pPr>
      <w:r>
        <w:rPr>
          <w:b/>
          <w:lang w:val="ro-MD"/>
        </w:rPr>
      </w:r>
    </w:p>
    <w:p>
      <w:pPr>
        <w:pStyle w:val="Normal"/>
        <w:jc w:val="both"/>
        <w:rPr>
          <w:b/>
          <w:b/>
          <w:lang w:val="ro-MD"/>
        </w:rPr>
      </w:pPr>
      <w:r>
        <w:rPr>
          <w:b/>
          <w:lang w:val="ro-MD"/>
        </w:rPr>
      </w:r>
    </w:p>
    <w:p>
      <w:pPr>
        <w:pStyle w:val="Normal"/>
        <w:jc w:val="both"/>
        <w:rPr>
          <w:b/>
          <w:b/>
          <w:lang w:val="ro-MD"/>
        </w:rPr>
      </w:pPr>
      <w:r>
        <w:rPr>
          <w:b/>
          <w:lang w:val="ro-MD"/>
        </w:rPr>
      </w:r>
    </w:p>
    <w:p>
      <w:pPr>
        <w:pStyle w:val="Normal"/>
        <w:jc w:val="both"/>
        <w:rPr>
          <w:b/>
          <w:b/>
          <w:lang w:val="ro-MD"/>
        </w:rPr>
      </w:pPr>
      <w:r>
        <w:rPr>
          <w:b/>
          <w:lang w:val="ro-MD"/>
        </w:rPr>
      </w:r>
    </w:p>
    <w:p>
      <w:pPr>
        <w:pStyle w:val="Normal"/>
        <w:jc w:val="both"/>
        <w:rPr>
          <w:b/>
          <w:b/>
          <w:lang w:val="ro-MD"/>
        </w:rPr>
      </w:pPr>
      <w:r>
        <w:rPr>
          <w:b/>
          <w:lang w:val="ro-MD"/>
        </w:rPr>
      </w:r>
    </w:p>
    <w:p>
      <w:pPr>
        <w:pStyle w:val="Normal"/>
        <w:jc w:val="both"/>
        <w:rPr>
          <w:b/>
          <w:b/>
          <w:lang w:val="ro-MD"/>
        </w:rPr>
      </w:pPr>
      <w:r>
        <w:rPr>
          <w:b/>
          <w:lang w:val="ro-MD"/>
        </w:rPr>
      </w:r>
    </w:p>
    <w:p>
      <w:pPr>
        <w:pStyle w:val="Normal"/>
        <w:jc w:val="both"/>
        <w:rPr>
          <w:b/>
          <w:b/>
          <w:lang w:val="ro-MD"/>
        </w:rPr>
      </w:pPr>
      <w:r>
        <w:rPr>
          <w:b/>
          <w:lang w:val="ro-MD"/>
        </w:rPr>
      </w:r>
    </w:p>
    <w:p>
      <w:pPr>
        <w:pStyle w:val="Heading3"/>
        <w:keepNext w:val="false"/>
        <w:keepLines w:val="false"/>
        <w:numPr>
          <w:ilvl w:val="2"/>
          <w:numId w:val="1"/>
        </w:numPr>
        <w:tabs>
          <w:tab w:val="clear" w:pos="708"/>
          <w:tab w:val="left" w:pos="360" w:leader="none"/>
          <w:tab w:val="left" w:pos="1134" w:leader="none"/>
        </w:tabs>
        <w:spacing w:before="0" w:after="120"/>
        <w:ind w:left="0" w:hanging="360"/>
        <w:jc w:val="center"/>
        <w:rPr>
          <w:rFonts w:ascii="Times New Roman" w:hAnsi="Times New Roman" w:cs="Times New Roman"/>
          <w:color w:val="auto"/>
          <w:lang w:val="ro-MD"/>
        </w:rPr>
      </w:pPr>
      <w:r>
        <w:rPr>
          <w:rFonts w:cs="Times New Roman" w:ascii="Times New Roman" w:hAnsi="Times New Roman"/>
          <w:color w:val="auto"/>
          <w:lang w:val="ro-MD"/>
        </w:rPr>
        <w:t>Formularul de deviz nr.1 – Lista cu cantitățile de lucrări</w:t>
      </w:r>
    </w:p>
    <w:p>
      <w:pPr>
        <w:pStyle w:val="Normal"/>
        <w:ind w:firstLine="709"/>
        <w:jc w:val="both"/>
        <w:rPr>
          <w:b/>
          <w:b/>
          <w:lang w:val="ro-MD"/>
        </w:rPr>
      </w:pPr>
      <w:r>
        <w:rPr>
          <w:b/>
          <w:lang w:val="ro-MD"/>
        </w:rPr>
      </w:r>
    </w:p>
    <w:p>
      <w:pPr>
        <w:pStyle w:val="Normal"/>
        <w:tabs>
          <w:tab w:val="clear" w:pos="708"/>
          <w:tab w:val="left" w:pos="567" w:leader="none"/>
        </w:tabs>
        <w:jc w:val="both"/>
        <w:rPr>
          <w:lang w:val="ro-MD"/>
        </w:rPr>
      </w:pPr>
      <w:r>
        <w:rPr>
          <w:lang w:val="ro-MD"/>
        </w:rPr>
        <w:t>Obiectul____________________________________________________________________</w:t>
      </w:r>
    </w:p>
    <w:p>
      <w:pPr>
        <w:pStyle w:val="Normal"/>
        <w:tabs>
          <w:tab w:val="clear" w:pos="708"/>
          <w:tab w:val="left" w:pos="567" w:leader="none"/>
        </w:tabs>
        <w:jc w:val="both"/>
        <w:rPr>
          <w:lang w:val="ro-MD"/>
        </w:rPr>
      </w:pPr>
      <w:r>
        <w:rPr>
          <w:lang w:val="ro-MD"/>
        </w:rPr>
        <w:t>Autoritatea contractantă________________________________________________________</w:t>
      </w:r>
    </w:p>
    <w:p>
      <w:pPr>
        <w:pStyle w:val="Normal"/>
        <w:tabs>
          <w:tab w:val="clear" w:pos="708"/>
          <w:tab w:val="left" w:pos="567" w:leader="none"/>
        </w:tabs>
        <w:jc w:val="center"/>
        <w:rPr>
          <w:sz w:val="21"/>
          <w:szCs w:val="21"/>
        </w:rPr>
      </w:pPr>
      <w:r>
        <w:rPr>
          <w:i/>
          <w:sz w:val="21"/>
          <w:szCs w:val="21"/>
          <w:lang w:val="ro-MD"/>
        </w:rPr>
        <w:t>(denumirea, adresa)</w:t>
      </w:r>
    </w:p>
    <w:tbl>
      <w:tblPr>
        <w:tblW w:w="9479" w:type="dxa"/>
        <w:jc w:val="left"/>
        <w:tblInd w:w="113" w:type="dxa"/>
        <w:tblLayout w:type="fixed"/>
        <w:tblCellMar>
          <w:top w:w="0" w:type="dxa"/>
          <w:left w:w="108" w:type="dxa"/>
          <w:bottom w:w="0" w:type="dxa"/>
          <w:right w:w="108" w:type="dxa"/>
        </w:tblCellMar>
        <w:tblLook w:val="04a0" w:noVBand="1" w:noHBand="0" w:lastColumn="0" w:firstColumn="1" w:lastRow="0" w:firstRow="1"/>
      </w:tblPr>
      <w:tblGrid>
        <w:gridCol w:w="655"/>
        <w:gridCol w:w="1655"/>
        <w:gridCol w:w="2757"/>
        <w:gridCol w:w="2068"/>
        <w:gridCol w:w="2344"/>
      </w:tblGrid>
      <w:tr>
        <w:trPr>
          <w:trHeight w:val="581" w:hRule="atLeast"/>
        </w:trPr>
        <w:tc>
          <w:tcPr>
            <w:tcW w:w="65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eastAsia="PMingLiU"/>
                <w:b/>
                <w:b/>
                <w:lang w:val="ro-MD" w:eastAsia="zh-CN"/>
              </w:rPr>
            </w:pPr>
            <w:r>
              <w:rPr>
                <w:rFonts w:eastAsia="PMingLiU"/>
                <w:b/>
                <w:lang w:val="ro-MD" w:eastAsia="zh-CN"/>
              </w:rPr>
              <w:t>Nr.</w:t>
            </w:r>
          </w:p>
        </w:tc>
        <w:tc>
          <w:tcPr>
            <w:tcW w:w="165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eastAsia="PMingLiU"/>
                <w:b/>
                <w:b/>
                <w:lang w:val="ro-MD" w:eastAsia="zh-CN"/>
              </w:rPr>
            </w:pPr>
            <w:r>
              <w:rPr>
                <w:rFonts w:eastAsia="PMingLiU"/>
                <w:b/>
                <w:lang w:val="ro-MD" w:eastAsia="zh-CN"/>
              </w:rPr>
              <w:t>Simbol, norme, cod resurse</w:t>
            </w:r>
          </w:p>
        </w:tc>
        <w:tc>
          <w:tcPr>
            <w:tcW w:w="27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eastAsia="PMingLiU"/>
                <w:b/>
                <w:b/>
                <w:lang w:val="ro-MD" w:eastAsia="zh-CN"/>
              </w:rPr>
            </w:pPr>
            <w:r>
              <w:rPr>
                <w:rFonts w:eastAsia="PMingLiU"/>
                <w:b/>
                <w:lang w:val="ro-MD" w:eastAsia="zh-CN"/>
              </w:rPr>
              <w:t>Denumirea lucrărilor</w:t>
            </w:r>
          </w:p>
        </w:tc>
        <w:tc>
          <w:tcPr>
            <w:tcW w:w="20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eastAsia="PMingLiU"/>
                <w:b/>
                <w:b/>
                <w:lang w:val="ro-MD" w:eastAsia="zh-CN"/>
              </w:rPr>
            </w:pPr>
            <w:r>
              <w:rPr>
                <w:rFonts w:eastAsia="PMingLiU"/>
                <w:b/>
                <w:lang w:val="ro-MD" w:eastAsia="zh-CN"/>
              </w:rPr>
              <w:t>Unitatea</w:t>
            </w:r>
          </w:p>
          <w:p>
            <w:pPr>
              <w:pStyle w:val="Normal"/>
              <w:widowControl w:val="false"/>
              <w:jc w:val="center"/>
              <w:rPr>
                <w:rFonts w:eastAsia="PMingLiU"/>
                <w:b/>
                <w:b/>
                <w:lang w:val="ro-MD" w:eastAsia="zh-CN"/>
              </w:rPr>
            </w:pPr>
            <w:r>
              <w:rPr>
                <w:rFonts w:eastAsia="PMingLiU"/>
                <w:b/>
                <w:lang w:val="ro-MD" w:eastAsia="zh-CN"/>
              </w:rPr>
              <w:t>de măsură</w:t>
            </w:r>
          </w:p>
        </w:tc>
        <w:tc>
          <w:tcPr>
            <w:tcW w:w="23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eastAsia="PMingLiU"/>
                <w:b/>
                <w:b/>
                <w:lang w:val="ro-MD" w:eastAsia="zh-CN"/>
              </w:rPr>
            </w:pPr>
            <w:r>
              <w:rPr>
                <w:rFonts w:eastAsia="PMingLiU"/>
                <w:b/>
                <w:lang w:val="ro-MD" w:eastAsia="zh-CN"/>
              </w:rPr>
              <w:t>Cantitatea</w:t>
            </w:r>
          </w:p>
        </w:tc>
      </w:tr>
      <w:tr>
        <w:trPr>
          <w:trHeight w:val="407" w:hRule="atLeast"/>
        </w:trPr>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PMingLiU"/>
                <w:lang w:val="ro-MD" w:eastAsia="zh-CN"/>
              </w:rPr>
            </w:pPr>
            <w:r>
              <w:rPr>
                <w:rFonts w:eastAsia="PMingLiU"/>
                <w:lang w:val="ro-MD" w:eastAsia="zh-CN"/>
              </w:rPr>
              <w:t>1.</w:t>
            </w:r>
          </w:p>
        </w:tc>
        <w:tc>
          <w:tcPr>
            <w:tcW w:w="1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outlineLvl w:val="0"/>
              <w:rPr>
                <w:rFonts w:eastAsia="PMingLiU"/>
                <w:lang w:val="ro-MD" w:eastAsia="zh-CN"/>
              </w:rPr>
            </w:pPr>
            <w:r>
              <w:rPr>
                <w:rFonts w:eastAsia="PMingLiU"/>
                <w:lang w:val="ro-MD" w:eastAsia="zh-CN"/>
              </w:rPr>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r>
      <w:tr>
        <w:trPr>
          <w:trHeight w:val="407" w:hRule="atLeast"/>
        </w:trPr>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PMingLiU"/>
                <w:lang w:val="ro-MD" w:eastAsia="zh-CN"/>
              </w:rPr>
            </w:pPr>
            <w:r>
              <w:rPr>
                <w:rFonts w:eastAsia="PMingLiU"/>
                <w:lang w:val="ro-MD" w:eastAsia="zh-CN"/>
              </w:rPr>
              <w:t>2.</w:t>
            </w:r>
          </w:p>
        </w:tc>
        <w:tc>
          <w:tcPr>
            <w:tcW w:w="1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360" w:hanging="0"/>
              <w:jc w:val="center"/>
              <w:outlineLvl w:val="0"/>
              <w:rPr>
                <w:rFonts w:eastAsia="PMingLiU"/>
                <w:lang w:val="ro-MD" w:eastAsia="zh-CN"/>
              </w:rPr>
            </w:pPr>
            <w:r>
              <w:rPr>
                <w:rFonts w:eastAsia="PMingLiU"/>
                <w:lang w:val="ro-MD" w:eastAsia="zh-CN"/>
              </w:rPr>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r>
      <w:tr>
        <w:trPr>
          <w:trHeight w:val="407" w:hRule="atLeast"/>
        </w:trPr>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PMingLiU"/>
                <w:lang w:val="ro-MD" w:eastAsia="zh-CN"/>
              </w:rPr>
            </w:pPr>
            <w:r>
              <w:rPr>
                <w:rFonts w:eastAsia="PMingLiU"/>
                <w:lang w:val="ro-MD" w:eastAsia="zh-CN"/>
              </w:rPr>
              <w:t>3.</w:t>
            </w:r>
          </w:p>
        </w:tc>
        <w:tc>
          <w:tcPr>
            <w:tcW w:w="1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jc w:val="center"/>
              <w:outlineLvl w:val="0"/>
              <w:rPr>
                <w:rFonts w:eastAsia="PMingLiU"/>
                <w:lang w:val="ro-MD" w:eastAsia="zh-CN"/>
              </w:rPr>
            </w:pPr>
            <w:r>
              <w:rPr>
                <w:rFonts w:eastAsia="PMingLiU"/>
                <w:lang w:val="ro-MD" w:eastAsia="zh-CN"/>
              </w:rPr>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r>
      <w:tr>
        <w:trPr>
          <w:trHeight w:val="407" w:hRule="atLeast"/>
        </w:trPr>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360" w:hanging="0"/>
              <w:jc w:val="center"/>
              <w:outlineLvl w:val="0"/>
              <w:rPr>
                <w:rFonts w:eastAsia="PMingLiU"/>
                <w:lang w:val="ro-MD" w:eastAsia="zh-CN"/>
              </w:rPr>
            </w:pPr>
            <w:r>
              <w:rPr>
                <w:rFonts w:eastAsia="PMingLiU"/>
                <w:lang w:val="ro-MD" w:eastAsia="zh-CN"/>
              </w:rPr>
            </w:r>
          </w:p>
        </w:tc>
        <w:tc>
          <w:tcPr>
            <w:tcW w:w="1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r>
      <w:tr>
        <w:trPr>
          <w:trHeight w:val="407" w:hRule="atLeast"/>
        </w:trPr>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PMingLiU"/>
                <w:lang w:val="ro-MD" w:eastAsia="zh-CN"/>
              </w:rPr>
            </w:pPr>
            <w:r>
              <w:rPr>
                <w:rFonts w:eastAsia="PMingLiU"/>
                <w:lang w:val="ro-MD" w:eastAsia="zh-CN"/>
              </w:rPr>
              <w:t>n.</w:t>
            </w:r>
          </w:p>
        </w:tc>
        <w:tc>
          <w:tcPr>
            <w:tcW w:w="1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1134" w:leader="none"/>
              </w:tabs>
              <w:ind w:left="720" w:hanging="0"/>
              <w:outlineLvl w:val="0"/>
              <w:rPr>
                <w:rFonts w:eastAsia="PMingLiU"/>
                <w:lang w:val="ro-MD" w:eastAsia="zh-CN"/>
              </w:rPr>
            </w:pPr>
            <w:r>
              <w:rPr>
                <w:rFonts w:eastAsia="PMingLiU"/>
                <w:lang w:val="ro-MD" w:eastAsia="zh-CN"/>
              </w:rPr>
            </w:r>
          </w:p>
        </w:tc>
      </w:tr>
      <w:tr>
        <w:trPr>
          <w:trHeight w:val="407" w:hRule="atLeast"/>
        </w:trPr>
        <w:tc>
          <w:tcPr>
            <w:tcW w:w="947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PMingLiU"/>
                <w:b/>
                <w:b/>
                <w:lang w:val="ro-MD" w:eastAsia="zh-CN"/>
              </w:rPr>
            </w:pPr>
            <w:r>
              <w:rPr>
                <w:rFonts w:eastAsia="PMingLiU"/>
                <w:b/>
                <w:lang w:val="ro-MD" w:eastAsia="zh-CN"/>
              </w:rPr>
              <w:t>Total</w:t>
            </w:r>
          </w:p>
        </w:tc>
      </w:tr>
    </w:tbl>
    <w:p>
      <w:pPr>
        <w:pStyle w:val="Normal"/>
        <w:tabs>
          <w:tab w:val="clear" w:pos="708"/>
          <w:tab w:val="left" w:pos="567" w:leader="none"/>
        </w:tabs>
        <w:jc w:val="both"/>
        <w:rPr>
          <w:lang w:val="ro-MD"/>
        </w:rPr>
      </w:pPr>
      <w:r>
        <w:rPr>
          <w:lang w:val="ro-MD"/>
        </w:rPr>
      </w:r>
    </w:p>
    <w:p>
      <w:pPr>
        <w:pStyle w:val="Normal"/>
        <w:tabs>
          <w:tab w:val="clear" w:pos="708"/>
          <w:tab w:val="left" w:pos="567" w:leader="none"/>
        </w:tabs>
        <w:jc w:val="both"/>
        <w:rPr>
          <w:lang w:val="ro-MD"/>
        </w:rPr>
      </w:pPr>
      <w:r>
        <w:rPr>
          <w:bCs/>
          <w:lang w:val="ro-MD"/>
        </w:rPr>
        <w:tab/>
        <w:t xml:space="preserve">Data </w:t>
      </w:r>
      <w:r>
        <w:rPr>
          <w:lang w:val="ro-MD"/>
        </w:rPr>
        <w:t>„____"__________________</w:t>
      </w:r>
    </w:p>
    <w:p>
      <w:pPr>
        <w:pStyle w:val="TextBody"/>
        <w:tabs>
          <w:tab w:val="clear" w:pos="708"/>
          <w:tab w:val="left" w:pos="567" w:leader="none"/>
        </w:tabs>
        <w:jc w:val="right"/>
        <w:rPr>
          <w:rFonts w:ascii="Times New Roman" w:hAnsi="Times New Roman"/>
          <w:szCs w:val="24"/>
          <w:lang w:val="ro-MD"/>
        </w:rPr>
      </w:pPr>
      <w:r>
        <w:rPr>
          <w:rFonts w:ascii="Times New Roman" w:hAnsi="Times New Roman"/>
          <w:szCs w:val="24"/>
          <w:lang w:val="ro-MD"/>
        </w:rPr>
        <w:t xml:space="preserve">     </w:t>
      </w:r>
      <w:r>
        <w:rPr>
          <w:rFonts w:ascii="Times New Roman" w:hAnsi="Times New Roman"/>
          <w:szCs w:val="24"/>
          <w:lang w:val="ro-MD"/>
        </w:rPr>
        <w:t xml:space="preserve">____________________________  </w:t>
      </w:r>
    </w:p>
    <w:p>
      <w:pPr>
        <w:pStyle w:val="TextBody"/>
        <w:tabs>
          <w:tab w:val="clear" w:pos="708"/>
          <w:tab w:val="left" w:pos="567" w:leader="none"/>
        </w:tabs>
        <w:jc w:val="center"/>
        <w:rPr>
          <w:rFonts w:ascii="Times New Roman" w:hAnsi="Times New Roman"/>
          <w:szCs w:val="24"/>
          <w:lang w:val="ro-MD"/>
        </w:rPr>
      </w:pPr>
      <w:r>
        <w:rPr>
          <w:rFonts w:ascii="Times New Roman" w:hAnsi="Times New Roman"/>
          <w:szCs w:val="24"/>
          <w:lang w:val="ro-MD"/>
        </w:rPr>
        <w:tab/>
        <w:tab/>
        <w:tab/>
        <w:tab/>
        <w:tab/>
        <w:tab/>
        <w:tab/>
        <w:tab/>
        <w:tab/>
        <w:t xml:space="preserve">          </w:t>
      </w:r>
      <w:r>
        <w:rPr>
          <w:rFonts w:ascii="Times New Roman" w:hAnsi="Times New Roman"/>
          <w:i/>
          <w:iCs/>
          <w:sz w:val="21"/>
          <w:szCs w:val="21"/>
          <w:lang w:val="ro-MD"/>
        </w:rPr>
        <w:t>(semnătura autorizată)</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r>
    </w:p>
    <w:p>
      <w:pPr>
        <w:pStyle w:val="TextBody"/>
        <w:tabs>
          <w:tab w:val="clear" w:pos="708"/>
          <w:tab w:val="left" w:pos="567" w:leader="none"/>
        </w:tabs>
        <w:spacing w:before="200" w:after="0"/>
        <w:jc w:val="left"/>
        <w:rPr>
          <w:rFonts w:ascii="Times New Roman" w:hAnsi="Times New Roman"/>
          <w:i/>
          <w:i/>
          <w:lang w:val="ro-MD"/>
        </w:rPr>
      </w:pPr>
      <w:r>
        <w:rPr>
          <w:rFonts w:cs="Cambria" w:ascii="Times New Roman" w:hAnsi="Times New Roman" w:cstheme="majorHAnsi"/>
          <w:bCs w:val="false"/>
          <w:i/>
          <w:sz w:val="24"/>
          <w:szCs w:val="24"/>
          <w:lang w:val="ro-MD"/>
        </w:rPr>
        <w:t>Notă: Autoritatea contractantă trebuie să atașeze la caietul de sarcini, Formularul de deviz nr. 1 – Lista cu cantitățile de lucrări, descifrat (publicarea descifrată a consumului de resurse aferent fiecărei norme de deviz).</w:t>
      </w:r>
    </w:p>
    <w:sectPr>
      <w:type w:val="nextPage"/>
      <w:pgSz w:w="11906" w:h="16838"/>
      <w:pgMar w:left="1276" w:right="70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755" w:hanging="360"/>
      </w:pPr>
    </w:lvl>
    <w:lvl w:ilvl="2">
      <w:start w:val="1"/>
      <w:numFmt w:val="decimal"/>
      <w:lvlText w:val="%3."/>
      <w:lvlJc w:val="left"/>
      <w:pPr>
        <w:tabs>
          <w:tab w:val="num" w:pos="0"/>
        </w:tabs>
        <w:ind w:left="360" w:hanging="360"/>
      </w:pPr>
    </w:lvl>
    <w:lvl w:ilvl="3">
      <w:start w:val="1"/>
      <w:numFmt w:val="upperRoman"/>
      <w:lvlText w:val="%4."/>
      <w:lvlJc w:val="left"/>
      <w:pPr>
        <w:tabs>
          <w:tab w:val="num" w:pos="0"/>
        </w:tabs>
        <w:ind w:left="3240" w:hanging="720"/>
      </w:pPr>
      <w:rPr>
        <w:rFonts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2">
    <w:name w:val="Heading 2"/>
    <w:basedOn w:val="Normal"/>
    <w:next w:val="Normal"/>
    <w:link w:val="Heading2Char"/>
    <w:unhideWhenUsed/>
    <w:qFormat/>
    <w:rsid w:val="00e6027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0125dc"/>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FootnoteCharacters">
    <w:name w:val="Footnote Characters"/>
    <w:qFormat/>
    <w:rsid w:val="00632d2e"/>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qFormat/>
    <w:rsid w:val="008f0561"/>
    <w:rPr>
      <w:rFonts w:ascii="Times New Roman" w:hAnsi="Times New Roman" w:eastAsia="Times New Roman" w:cs="Times New Roman"/>
      <w:sz w:val="24"/>
      <w:szCs w:val="24"/>
      <w:lang w:val="ro-RO"/>
    </w:rPr>
  </w:style>
  <w:style w:type="character" w:styleId="Heading4Char" w:customStyle="1">
    <w:name w:val="Heading 4 Char"/>
    <w:basedOn w:val="DefaultParagraphFont"/>
    <w:link w:val="Heading4"/>
    <w:uiPriority w:val="9"/>
    <w:semiHidden/>
    <w:qFormat/>
    <w:rsid w:val="000125dc"/>
    <w:rPr>
      <w:rFonts w:ascii="Cambria" w:hAnsi="Cambria" w:eastAsia="" w:cs="" w:asciiTheme="majorHAnsi" w:cstheme="majorBidi" w:eastAsiaTheme="majorEastAsia" w:hAnsiTheme="majorHAnsi"/>
      <w:b/>
      <w:bCs/>
      <w:i/>
      <w:iCs/>
      <w:color w:val="4F81BD" w:themeColor="accent1"/>
      <w:sz w:val="24"/>
      <w:szCs w:val="24"/>
      <w:lang w:val="ro-RO"/>
    </w:rPr>
  </w:style>
  <w:style w:type="character" w:styleId="Heading2Char" w:customStyle="1">
    <w:name w:val="Heading 2 Char"/>
    <w:basedOn w:val="DefaultParagraphFont"/>
    <w:link w:val="Heading2"/>
    <w:qFormat/>
    <w:rsid w:val="00e60279"/>
    <w:rPr>
      <w:rFonts w:ascii="Cambria" w:hAnsi="Cambria" w:eastAsia="" w:cs="" w:asciiTheme="majorHAnsi" w:cstheme="majorBidi" w:eastAsiaTheme="majorEastAsia" w:hAnsiTheme="majorHAnsi"/>
      <w:b/>
      <w:bCs/>
      <w:color w:val="4F81BD" w:themeColor="accent1"/>
      <w:sz w:val="26"/>
      <w:szCs w:val="26"/>
      <w:lang w:val="ro-RO"/>
    </w:rPr>
  </w:style>
  <w:style w:type="character" w:styleId="Shorttext">
    <w:name w:val="short_tex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HeaderandFooter">
    <w:name w:val="Header and Footer"/>
    <w:basedOn w:val="Normal"/>
    <w:qFormat/>
    <w:pPr/>
    <w:rPr/>
  </w:style>
  <w:style w:type="paragraph" w:styleId="Footer">
    <w:name w:val="Footer"/>
    <w:basedOn w:val="Normal"/>
    <w:link w:val="FooterChar"/>
    <w:rsid w:val="008f0561"/>
    <w:pPr>
      <w:tabs>
        <w:tab w:val="clear" w:pos="708"/>
        <w:tab w:val="center" w:pos="4536" w:leader="none"/>
        <w:tab w:val="right" w:pos="9072" w:leader="none"/>
      </w:tabs>
    </w:pPr>
    <w:rPr/>
  </w:style>
  <w:style w:type="paragraph" w:styleId="ListParagraph">
    <w:name w:val="List Paragraph"/>
    <w:basedOn w:val="Normal"/>
    <w:uiPriority w:val="34"/>
    <w:qFormat/>
    <w:rsid w:val="008f0561"/>
    <w:pPr>
      <w:tabs>
        <w:tab w:val="clear" w:pos="708"/>
        <w:tab w:val="left" w:pos="1134" w:leader="none"/>
      </w:tabs>
      <w:jc w:val="both"/>
    </w:pPr>
    <w:rPr>
      <w:lang w:val="en-US"/>
    </w:rPr>
  </w:style>
  <w:style w:type="paragraph" w:styleId="Cp" w:customStyle="1">
    <w:name w:val="cp"/>
    <w:basedOn w:val="Normal"/>
    <w:qFormat/>
    <w:rsid w:val="00e60279"/>
    <w:pPr>
      <w:jc w:val="center"/>
    </w:pPr>
    <w:rPr>
      <w:b/>
      <w:bCs/>
      <w:lang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LibreOffice/7.1.3.2$MacOSX_X86_64 LibreOffice_project/47f78053abe362b9384784d31a6e56f8511eb1c1</Application>
  <AppVersion>15.0000</AppVersion>
  <DocSecurity>0</DocSecurity>
  <Pages>3</Pages>
  <Words>718</Words>
  <Characters>5270</Characters>
  <CharactersWithSpaces>5953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2019-03-11T11:11:00Z</dcterms:created>
  <dc:creator>sepel</dc:creator>
  <dc:description/>
  <dc:language>ro-MD</dc:language>
  <cp:lastModifiedBy/>
  <dcterms:modified xsi:type="dcterms:W3CDTF">2021-06-24T16:41:13Z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